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0" w:rsidRDefault="00E46CF0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E46CF0" w:rsidRDefault="002458D6">
      <w:pPr>
        <w:pStyle w:val="a0"/>
        <w:spacing w:after="0"/>
        <w:ind w:left="0" w:right="0"/>
        <w:jc w:val="center"/>
      </w:pPr>
      <w:r>
        <w:t>ПОСТАНОВЛЕНИЕ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 РОССИЙСКОЙ ФЕДЕРАЦИИ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center"/>
      </w:pPr>
      <w:r>
        <w:t>3.04.2018                        г. Лебедянь                        №164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предоставления муниципальной услуги "Предоставление земельных участков, государственная собственность на ко</w:t>
      </w:r>
      <w:r>
        <w:rPr>
          <w:rFonts w:ascii="Arial" w:hAnsi="Arial"/>
          <w:sz w:val="32"/>
        </w:rPr>
        <w:t>торые не разграничена, или  земельных участков, находящихся в  муниципальной собственности,в безвозмездное пользование"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27.07.2010 г. № 210-ФЗ</w:t>
        </w:r>
      </w:hyperlink>
      <w:r>
        <w:t xml:space="preserve"> "Об </w:t>
      </w:r>
      <w:r>
        <w:t xml:space="preserve">организации предоставления государственных и муниципальных услуг", постановлением администрации Лебедянского муниципального района Липецкой области Российской Федерации </w:t>
      </w:r>
      <w:hyperlink r:id="rId7">
        <w:r>
          <w:rPr>
            <w:rStyle w:val="InternetLink"/>
            <w:color w:val="0000FF"/>
            <w:u w:val="none"/>
          </w:rPr>
          <w:t>от 03.03.2017 г. № 109</w:t>
        </w:r>
      </w:hyperlink>
      <w:r>
        <w:t xml:space="preserve"> " О внесении изменений в постановление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 xml:space="preserve">от 03.08.2011 г. №987а </w:t>
        </w:r>
      </w:hyperlink>
      <w:r>
        <w:t>(в ред. о</w:t>
      </w:r>
      <w:r>
        <w:t>т 19.12.2017) "Об утверждении Правил разработки и утверждения административных регламентов предоставления муниципальных услуг", администрация Лебедянского муниципального района Липецкой области Российской Федерации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1. Утвердить администрати</w:t>
      </w:r>
      <w:r>
        <w:t>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пользование" (Приложение).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2</w:t>
      </w:r>
      <w:r>
        <w:t>. Опубликовать настоящее постановление в районной газете "Лебедянские вести" и на официальном сайте администрации Лебедянского муниципального района в сети Интернет.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>Глава администрации  Лебедянского муниципального района</w:t>
      </w:r>
    </w:p>
    <w:p w:rsidR="00E46CF0" w:rsidRDefault="002458D6">
      <w:pPr>
        <w:pStyle w:val="a0"/>
        <w:spacing w:after="0"/>
        <w:ind w:left="0" w:right="0"/>
        <w:jc w:val="both"/>
      </w:pPr>
      <w:r>
        <w:t>И.В.Алтухов 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 xml:space="preserve">Приложение к </w:t>
      </w:r>
      <w:r>
        <w:t>постановлению администрации  Лебедянского муниципального района Липецкой   области Российской Федерации "Об утверждении   административного регламента предоставления  муниципальной услуги "Предоставление земель-   ных участков, государственная собственност</w:t>
      </w:r>
      <w:r>
        <w:t>ь на   которые не разграничена, или земельных участков,  находящихся в муниципальной собственности,  в безвозмездное пользование" 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МУНИЦИПАЛЬНОЙ УСЛУГИ "ПРЕДОСТАВЛЕНИЕ ЗЕМЕЛЬНЫХ УЧАСТКОВ, ГОСУДАРСТВЕННАЯ СОБСТВЕН</w:t>
      </w:r>
      <w:r>
        <w:rPr>
          <w:sz w:val="32"/>
        </w:rPr>
        <w:t>НОСТЬ НА КОТОРЫЕ НЕ РАЗГРАНИЧЕНА, ИЛИ ЗЕМЕЛЬНЫХ УЧАСТКОВ, НАХОДЯЩИХСЯ В МУНИЦИПАЛЬНОЙ СОБСТВЕННОСТИ, В БЕЗВОЗМЕЗДНОЕ ПОЛЬЗОВАНИЕ"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ПОЛОЖЕНИЯ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"</w:t>
      </w:r>
      <w: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пользование" определяет сроки и последовательность административных процедур (де</w:t>
      </w:r>
      <w:r>
        <w:t>йствий) при предоставлении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пользование" (далее - муниципал</w:t>
      </w:r>
      <w:r>
        <w:t>ьная услуга), 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</w:t>
      </w:r>
      <w:r>
        <w:t>ениями и организациями при предоставлении муниципальной услуги (далее - административный регламент).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Заявителями на получение муниципальной услуги являются физические или юридические лица, а также уполномоченные ими в установленном законо</w:t>
      </w:r>
      <w:r>
        <w:t>м порядке лица (далее - заявитель), а именно: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орган государственной власти, орган местного самоуправления, государственное или муниципальное учреждение (бюджетное, казенное, автономное), казенное предприятие (при предоставлении земельного участка, </w:t>
      </w:r>
      <w:r>
        <w:t>необходимого для осуществления деятельности заявителя);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работник организации, которой земельный участок предоставлен на праве постоянного (бессрочного) пользования (при предоставлении земельного участка в виде служебного надела);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религиозная организация (п</w:t>
      </w:r>
      <w:r>
        <w:t>ри предоставлении земельного участка для размещения зданий, сооружения религиозного или благотворительного назначения);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лицо, с которым в соответствии с </w:t>
      </w:r>
      <w:hyperlink r:id="rId9">
        <w:r>
          <w:rPr>
            <w:rStyle w:val="InternetLink"/>
            <w:color w:val="0000FF"/>
            <w:u w:val="none"/>
          </w:rPr>
          <w:t>Фед</w:t>
        </w:r>
        <w:r>
          <w:rPr>
            <w:rStyle w:val="InternetLink"/>
            <w:color w:val="0000FF"/>
            <w:u w:val="none"/>
          </w:rPr>
          <w:t>еральным законом от 5 апреля 2013 года №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</w:t>
      </w:r>
      <w:r>
        <w:t xml:space="preserve"> осуществляемые полностью за счет средств федерального бюджета, средств бюджета субъекта Российской Федерации или средств местного бюджета (при предоставлении земельного участка, предназначенного для строительства или реконструкции объектов недвижимости, о</w:t>
      </w:r>
      <w:r>
        <w:t>существляемых полностью за счет средств федерального бюджета, средств бюджета субъекта Российской Федерации или средств местного бюджета);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гражданин, испрашивающий земельный участок для сельскохозяйственной деятельности (в том числе пчеловодства) для собст</w:t>
      </w:r>
      <w:r>
        <w:t>венных нужд (при предоставлении лесного участка);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некоммерческая организация, созданная гражданами для ведения огородничества или садоводства (при предоставлении земельного участка для ведения садоводства или огородничества);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некоммерческая организация, со</w:t>
      </w:r>
      <w:r>
        <w:t>зданная гражданами в целях жилищного строительства (при предоставлении земельного участка для жилищного строительства);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лицо, с которым в соответствии с Федеральным законом </w:t>
      </w:r>
      <w:hyperlink r:id="rId10">
        <w:r>
          <w:rPr>
            <w:rStyle w:val="InternetLink"/>
            <w:color w:val="0000FF"/>
            <w:u w:val="none"/>
          </w:rPr>
          <w:t>от 29 декабря 2012 года № 275-ФЗ</w:t>
        </w:r>
      </w:hyperlink>
      <w:r>
        <w:t xml:space="preserve"> "О государственном оборонном заказе" или </w:t>
      </w:r>
      <w:hyperlink r:id="rId11">
        <w:r>
          <w:rPr>
            <w:rStyle w:val="InternetLink"/>
            <w:color w:val="0000FF"/>
            <w:u w:val="none"/>
          </w:rPr>
          <w:t>Федеральным законом от 5 апреля 2013 года № 44-ФЗ</w:t>
        </w:r>
      </w:hyperlink>
      <w:r>
        <w:t xml:space="preserve"> "О контрактной </w:t>
      </w:r>
      <w:r>
        <w:t>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</w:t>
      </w:r>
      <w:r>
        <w:t xml:space="preserve"> счет средств федерального бюджета (при предоставлении земельного участка для выполнения работ или оказания услуг, предусмотренных государственным контрактом, заключенным в соответствии с Федеральным законом </w:t>
      </w:r>
      <w:hyperlink r:id="rId12">
        <w:r>
          <w:rPr>
            <w:rStyle w:val="InternetLink"/>
            <w:color w:val="0000FF"/>
            <w:u w:val="none"/>
          </w:rPr>
          <w:t>от 29 декабря 2012 года № 275-ФЗ</w:t>
        </w:r>
      </w:hyperlink>
      <w:r>
        <w:t xml:space="preserve"> "О государственном оборонном заказе" или Федеральным законом от 5 апреля 2013 года № 44-ФЗ "О контрактной системе в сфере закупок товаров, работ, услуг для обеспечения гос</w:t>
      </w:r>
      <w:r>
        <w:t>ударственных и муниципальных нужд");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лицо, право безвозмездного пользования которого на земельный участок, государственная собственность на который не разграничена, или находящийся в муниципальной собственности, прекращено в связи с изъятием для муниципаль</w:t>
      </w:r>
      <w:r>
        <w:t>ных нужд (при предоставлении земельного участка взамен земельного участка, изъятого для государственных или муниципальных нужд).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Информирование о порядке и ходе предоставления муниц</w:t>
      </w:r>
      <w:r>
        <w:t>ипальной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услуги осуществляется администрацией Лебедянского муниципального района Липецкой области Российской Федерации (далее - ОМСУ) с использованием информационно-телекоммуникационной сети "Интернет", включая Единый портал государственных и муниципальных</w:t>
      </w:r>
      <w:r>
        <w:t xml:space="preserve">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государственных и муниципальных услуг Липецкой области" (далее - 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</w:t>
      </w:r>
      <w:r>
        <w:t>тем размещения информации на официальном сайте ОМСУ (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Сведения о местах нахождения, </w:t>
      </w:r>
      <w:r>
        <w:t>номерах телефонов для справок, адресах официальных сайтов и электронной почты, графике (режиме) работы ОМСУ и МФЦ содержатся в приложении 1 к административному регламенту.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размещается на ЕПГУ И РПГУ, а также</w:t>
      </w:r>
      <w:r>
        <w:t xml:space="preserve"> сайте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наименование органа, ответственного за предоставления муниципальной услуги, график его работы;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круг заявителей;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срок предоставлен</w:t>
      </w:r>
      <w:r>
        <w:t>ия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</w:t>
      </w:r>
      <w:r>
        <w:t>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по</w:t>
      </w:r>
      <w:r>
        <w:t>рядке предоставления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форма заявления, используемого при предоставлении </w:t>
      </w:r>
      <w:r>
        <w:t>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r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>
        <w:t>щего взимание платы, регистрацию или авторизацию заявителя или предоставление им персональных данных.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</w:t>
      </w:r>
      <w:r>
        <w:t>омоченными лицами)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перечня документов, необходимых для предоставления заявителям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</w:t>
      </w:r>
      <w:r>
        <w:t>уги, форма которого предусмотрена приложением 2 к административному регламенту;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</w:t>
      </w:r>
      <w:r>
        <w:t>ия решений, действий (бездействия) должностных лиц.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приложениями;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извлечения из нормативных правовых</w:t>
      </w:r>
      <w:r>
        <w:t xml:space="preserve"> актов, содержащих нормы, регулирующие деятельность ОМСУ по предоставлению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процедура предоставлен</w:t>
      </w:r>
      <w:r>
        <w:t>ия муниципальной услуги в текстовом виде или в виде блок-схемы;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местонахождение, график (режим) работы, номера телефонов, адрес официал</w:t>
      </w:r>
      <w:r>
        <w:t>ьного сайта и электронной почты ОМСУ;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муниципальной услуги сайт ОМ</w:t>
      </w:r>
      <w:r>
        <w:t>СУ должен располагать версией для людей с ограниченными возможностями зрения.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</w:t>
      </w:r>
      <w:r>
        <w:t>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 ПРЕДОСТ</w:t>
      </w:r>
      <w:r>
        <w:rPr>
          <w:sz w:val="30"/>
        </w:rPr>
        <w:t>АВЛЕНИЯ МУНИЦИПАЛЬНОЙ УСЛУГИ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Наименование муниципальной услуги: Предоставление земельных участков, государственная собственность на которые не разграничена, или земельных участков, находящихся в муниципальной </w:t>
      </w:r>
      <w:r>
        <w:t>собственности, в безвозмездное пользование.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органа местного самоуправления, предоставляющего муниципальную услугу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Муниципальную услугу предоставляет администрация Лебедянского муниципального района Липецкой области Российской Федерации.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Согласно пункту 3 части 1 статьи 7 Федерального закона </w:t>
      </w:r>
      <w:hyperlink r:id="rId13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государственных и муниципальных услуг" О</w:t>
      </w:r>
      <w:r>
        <w:t>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</w:t>
      </w:r>
      <w:r>
        <w:t>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При предоставлении муниципальной услуги в целях </w:t>
      </w:r>
      <w:r>
        <w:t>получения информации, необходимой для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 в целях предоставления указанн</w:t>
      </w:r>
      <w:r>
        <w:t>ого земельного участка на торгах ОМСУ осуществляет взаимодействие с: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</w:t>
      </w:r>
      <w:r>
        <w:t>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уполномоченным Правительством Российской Федерации федеральным органом исполнительной власти, в том числе его территориальными орган</w:t>
      </w:r>
      <w:r>
        <w:t>ами, осуществляющим государственную регистрацию юридических лиц и индивидуальных предпринимателей.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Описание результата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предоставления муниципальной услуги является: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направление (выдача) заявителю подписанног</w:t>
      </w:r>
      <w:r>
        <w:t>о проекта договора безвозмездного пользования земельным участком;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направление (выдача) решения об отказе в предоставлении земельного участка.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60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Срок мо</w:t>
      </w:r>
      <w:r>
        <w:t>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закона</w:t>
      </w:r>
      <w:r>
        <w:t xml:space="preserve"> от 25 октября 2001 года № 137-ФЗ "О введении в действие Земельного кодекса Российской Федерации".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</w:t>
      </w:r>
      <w:r>
        <w:t>осуществляется в соответствии с: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Земельным кодексом Российской Федерации от 25 октября 2001 №136-ФЗ (далее по тексту ЗК РФ);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14">
        <w:r>
          <w:rPr>
            <w:rStyle w:val="InternetLink"/>
            <w:color w:val="0000FF"/>
            <w:u w:val="none"/>
          </w:rPr>
          <w:t xml:space="preserve">от 27 июля </w:t>
        </w:r>
        <w:r>
          <w:rPr>
            <w:rStyle w:val="InternetLink"/>
            <w:color w:val="0000FF"/>
            <w:u w:val="none"/>
          </w:rPr>
          <w:t>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Приказом Минэкономразвития России от 12 января 2015 года № 1 "Об утверждении перечня документов, подтверждающих право заявителя на приобретение земельного участка без</w:t>
      </w:r>
      <w:r>
        <w:t xml:space="preserve"> проведения торгов";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Приказом Минэкономразвития России от 14 января 2015 года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</w:t>
      </w:r>
      <w:r>
        <w:t>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r>
        <w:t xml:space="preserve">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</w:t>
      </w:r>
      <w:r>
        <w:t>й сети "Интернет", а также требований к их формату";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</w:t>
      </w:r>
      <w:r>
        <w:t>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</w:t>
      </w:r>
      <w:r>
        <w:t>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</w:t>
      </w:r>
      <w:r>
        <w:rPr>
          <w:sz w:val="28"/>
        </w:rPr>
        <w:t>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Для получения муниципальной услуги заявитель представляет в ОМСУ заявление о предоста</w:t>
      </w:r>
      <w:r>
        <w:t>влении земельного участка по форме, установленной в приложении 2 к административному регламенту (далее - заявление), с предъявлением документа, удостоверяющего личность.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предъявляе</w:t>
      </w:r>
      <w:r>
        <w:t>т документы, подтверждающие полномочия представителя заявителя в соответствии с законодательством Российской Федерации.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 заявлению прилагаются следующие документы: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 случае если земельный участок предстоит образовать или его границы подлежат уточнению, а </w:t>
      </w:r>
      <w:r>
        <w:t>также при отсутствии проекта межевания территории, в границах которой предстоит образовать такой земельный участок: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схема расположения земельного участка, изготовленная по форме и в соответствии с требованиями, установленными Приказом Минэкономразвития Рос</w:t>
      </w:r>
      <w:r>
        <w:t>сии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</w:t>
      </w:r>
      <w:r>
        <w:t>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</w:t>
      </w:r>
      <w:r>
        <w:t>готовка которой осуществляется в форме документа на бумажном носителе" (далее - Приказ Минэкономразвития России от 27 ноября 2014 года № 762);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документы, подтверждающие право заявителя на предоставление земельного участка в соответствии с целями использова</w:t>
      </w:r>
      <w:r>
        <w:t>ния земельного участка (при предоставлении земельного участка, необходимого для осуществления деятельности органа государственной власти, органа местного самоуправления, государственного или муниципального учреждения (бюджетного, казенного, автономного), к</w:t>
      </w:r>
      <w:r>
        <w:t>азенного предприятия);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приказ о приеме на работу, выписка из трудовой книжки или трудовой договор (контракт) (при предоставлении земельного участка в виде служебного надела);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гражданско-правовые договоры на строительство или реконструкцию объектов недвижим</w:t>
      </w:r>
      <w:r>
        <w:t>ости, осуществляемые полностью за счет средств федерального бюджета, средств бюджета субъекта Российской Федерации или средств местного бюджета (при предоставлении земельного участка, предназначенного для строительства или реконструкции объектов недвижимос</w:t>
      </w:r>
      <w:r>
        <w:t>ти, осуществляемых полностью за счет средств федерального бюджета, средств бюджета субъекта Российской Федерации или средств местного бюджета);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решение о создании некоммерческой организации (при предоставлении земельного участка для жилищного строительства</w:t>
      </w:r>
      <w:r>
        <w:t xml:space="preserve"> некоммерческой организации, созданной гражданами в целях жилищного строительства);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государственный контракт (при предоставлении земельного участка для выполнения работ или оказания услуг, предусмотренных государственным контрактом, заключенным в соответст</w:t>
      </w:r>
      <w:r>
        <w:t xml:space="preserve">вии с Федеральным законом </w:t>
      </w:r>
      <w:hyperlink r:id="rId15">
        <w:r>
          <w:rPr>
            <w:rStyle w:val="InternetLink"/>
            <w:color w:val="0000FF"/>
            <w:u w:val="none"/>
          </w:rPr>
          <w:t>от 29 декабря 2012 года № 275-ФЗ</w:t>
        </w:r>
      </w:hyperlink>
      <w:r>
        <w:t xml:space="preserve"> "О государственном оборонном заказе" или </w:t>
      </w:r>
      <w:hyperlink r:id="rId16">
        <w:r>
          <w:rPr>
            <w:rStyle w:val="InternetLink"/>
            <w:color w:val="0000FF"/>
            <w:u w:val="none"/>
          </w:rPr>
          <w:t>Федеральным законом от 5 апреля 2013 года №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</w:t>
      </w:r>
      <w:r>
        <w:t xml:space="preserve"> нужд");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(при предоставлении земельного участка взамен земельного</w:t>
      </w:r>
      <w:r>
        <w:t xml:space="preserve"> участка, изъятого для государственных или муниципальных нужд).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</w:t>
      </w:r>
      <w:r>
        <w:rPr>
          <w:sz w:val="28"/>
        </w:rPr>
        <w:t>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Документом, необходимым для предоставле</w:t>
      </w:r>
      <w:r>
        <w:t>ния муниципальной услуги и подлежащим получению посредством межведомственного взаимодействия, являются: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(об испрашиваемом земельном участке), получаемая в органе исполнительно</w:t>
      </w:r>
      <w:r>
        <w:t>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</w:t>
      </w:r>
      <w:r>
        <w:t>дарственном реестре недвижимости;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юридических лиц, 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</w:t>
      </w:r>
      <w:r>
        <w:t>их государственную регистрацию юридических лиц.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Заявитель вправе представить данный документ по собственной инициативе.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Представление документов (осуществление действий), которые запрещено требовать от заявителя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Запрещено требовать от заявителя: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представл</w:t>
      </w:r>
      <w:r>
        <w:t>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</w:t>
      </w:r>
      <w:r>
        <w:t>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</w:t>
      </w:r>
      <w:r>
        <w:t xml:space="preserve">лении государственных или муниципальных услуг, за исключением документов, указанных в части 6 статьи 7 Федерального закона </w:t>
      </w:r>
      <w:hyperlink r:id="rId17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</w:t>
      </w:r>
      <w:r>
        <w:t xml:space="preserve"> организации предоставления государственных и муниципальных услуг";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</w:t>
      </w:r>
      <w:r>
        <w:t>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отказывать в предостав</w:t>
      </w:r>
      <w:r>
        <w:t xml:space="preserve">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</w:t>
      </w:r>
      <w:r>
        <w:t>и муниципальных услуг (функций), Региональном портале государственных и муниципальных услуг;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</w:t>
      </w:r>
      <w:r>
        <w:t>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 для предоставле</w:t>
      </w:r>
      <w:r>
        <w:rPr>
          <w:sz w:val="28"/>
        </w:rPr>
        <w:t>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Основанием для приостановления предоставления муниципальной 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лицом схемы расположения земельного</w:t>
      </w:r>
      <w:r>
        <w:t xml:space="preserve">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Основанием для возврата заявления является: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 не соответствует форме, указанной в приложении 2;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 подано в иной</w:t>
      </w:r>
      <w:r>
        <w:t xml:space="preserve"> уполномоченный орган;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Основанием для отказа в предоставлении муниципальной услуги является наличие одного или нескольких оснований из числа, пред</w:t>
      </w:r>
      <w:r>
        <w:t>усмотренных пунктом 8 статьи 39.15 и статьей 39.16 ЗК РФ.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>
        <w:rPr>
          <w:sz w:val="28"/>
        </w:rPr>
        <w:t>щими в предоставлении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</w:t>
      </w:r>
      <w:r>
        <w:rPr>
          <w:sz w:val="28"/>
        </w:rPr>
        <w:t>ление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>
        <w:rPr>
          <w:sz w:val="28"/>
        </w:rPr>
        <w:t xml:space="preserve">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Срок и порядок регистрации запроса </w:t>
      </w:r>
      <w:r>
        <w:rPr>
          <w:sz w:val="28"/>
        </w:rPr>
        <w:t>заявителя о предоставлении муниципальной услуги, в том числе в электронной форме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помещениям</w:t>
      </w:r>
      <w:r>
        <w:rPr>
          <w:sz w:val="28"/>
        </w:rPr>
        <w:t>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Центральный вход в здание, в котором предоставляется мун</w:t>
      </w:r>
      <w:r>
        <w:t>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Прием заявителей осуществляется в специально </w:t>
      </w:r>
      <w:r>
        <w:t>выделенных помещениях и залах обслуживания (информационных залах) - местах предоставления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Количество мест ожидани</w:t>
      </w:r>
      <w:r>
        <w:t>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Места для заполнения (оформления) документов оборудуются столами, стульями, кресельными секциями и обеспечиваются образцами зап</w:t>
      </w:r>
      <w:r>
        <w:t>олнения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Рабочие места должны быть оборудованы информационными табличками (</w:t>
      </w:r>
      <w:r>
        <w:t>вывесками) с указанием: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фамилии, имени, отчества и должности специалиста;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времени перерыва на обед.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</w:t>
      </w:r>
      <w:r>
        <w:t>им устройствам.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</w:t>
      </w:r>
      <w:r>
        <w:t>ная услуга, должны обеспечивать для заявителей, в том числе инвалидов: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муниципальная услуга;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возможность самостоятельного передвижения по территории, на которой расположен объект, </w:t>
      </w:r>
      <w:r>
        <w:t>входа и выхода из него;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сопровождение инвалидов, имеющих стойкие расстройства функции зрения и </w:t>
      </w:r>
      <w:r>
        <w:t>самостоятельного передвижения;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дублирование необходимой для инвалидов звуковой и зрительн</w:t>
      </w:r>
      <w:r>
        <w:t>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допуск на объект, в котором предоставляется муниципальная услуга, соб</w:t>
      </w:r>
      <w:r>
        <w:t>аки-проводника при наличии документа, подтверждающего ее специальное обучение;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</w:t>
      </w:r>
      <w:r>
        <w:t>я парковки специальных автотранспортных средств инвалидов.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29.При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</w:t>
      </w:r>
      <w:r>
        <w:t xml:space="preserve">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Показатели доступности и ка</w:t>
      </w:r>
      <w:r>
        <w:rPr>
          <w:sz w:val="28"/>
        </w:rPr>
        <w:t>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</w:t>
      </w:r>
      <w:r>
        <w:rPr>
          <w:sz w:val="28"/>
        </w:rPr>
        <w:t>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ОМСУ обеспечивает качество и доступность предоставления муниципальной услуг</w:t>
      </w:r>
      <w:r>
        <w:t>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</w:t>
      </w:r>
      <w:r>
        <w:t>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возможность подачи заявления на получение </w:t>
      </w:r>
      <w:r>
        <w:t>муниципальной услуги и информации о ходе ее предоставления в МФЦ;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</w:t>
      </w:r>
      <w:r>
        <w:t>ктронного документа;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Количество взаимодействий должностных лиц ОМСУ с заявителем при пре</w:t>
      </w:r>
      <w:r>
        <w:t>доставлении муниципальной услуги не должно превышать двух раз (в случае, если не требуется образование или уточнение границ испрашиваемого земельного участка) и четырех раз (в случае, если требуется образование или уточнение границ испрашиваемого земельног</w:t>
      </w:r>
      <w:r>
        <w:t>о участка).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</w:t>
      </w:r>
      <w:r>
        <w:rPr>
          <w:sz w:val="28"/>
        </w:rPr>
        <w:t>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может быть подано в многофункциональный центр - (</w:t>
      </w:r>
      <w:r>
        <w:t>далее МФЦ).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электронной форме не осуществляется.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III. СОСТАВ, </w:t>
      </w:r>
      <w:r>
        <w:rPr>
          <w:sz w:val="30"/>
        </w:rPr>
        <w:t>ПОСЛЕДОВАТЕЛЬНОСТЬ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>НИЯ</w:t>
      </w:r>
      <w:r>
        <w:rPr>
          <w:sz w:val="30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</w:t>
      </w:r>
      <w:r>
        <w:rPr>
          <w:sz w:val="30"/>
        </w:rPr>
        <w:t>ЛЬНЫХ ЦЕНТРАХ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административных процедур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прием и регистрация заявлен</w:t>
      </w:r>
      <w:r>
        <w:t>ия о предоставлении земельного участка и документов;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его возврата, принятие решения о возврате заявления;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приостановления рассмотрения заявления;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отказа в предварительном согласовании предоставления земельного уча</w:t>
      </w:r>
      <w:r>
        <w:t>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принятие решения о предварительном согласовании предоставления земельного уча</w:t>
      </w:r>
      <w:r>
        <w:t>стка, подготовка и направление (выдача) проекта договора безвозмездного пользования земельного участка.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Прием и регистрация заявления о предоставлении земельного участка и документов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Основанием для начала административной процедуры является поступление в </w:t>
      </w:r>
      <w:r>
        <w:t>ОМСУ заявления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Заявление</w:t>
      </w:r>
      <w:r>
        <w:t xml:space="preserve"> составляется по форме, согласно приложению 2,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</w:t>
      </w:r>
      <w:r>
        <w:t>бом, распечатано посредством печатающих устройств.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Непосредственно в ОМСУ заявление подается по графику работы, указанному в приложении 1 к административному регламенту.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ответствен</w:t>
      </w:r>
      <w:r>
        <w:t>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При подаче заявления и документов непосредственно в ОМСУ специалист, ответственный за прием </w:t>
      </w:r>
      <w:r>
        <w:t>документов: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устанавливает полномочия представителя;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</w:t>
      </w:r>
      <w:r>
        <w:t>ия административного действия - 15 минут.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</w:t>
      </w:r>
      <w:r>
        <w:t>, принявшего документы, а также его подпись.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</w:t>
      </w:r>
      <w:r>
        <w:t>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предоставленных</w:t>
      </w:r>
      <w:r>
        <w:t xml:space="preserve">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системе электронного документооборота и передает зарегистрированное заявление и документы в порядке делопроизводства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</w:t>
      </w:r>
      <w:r>
        <w:t>ения административного действия - 30 минут.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</w:t>
      </w:r>
      <w:r>
        <w:t>цедуры является прием заявления и документов, необходимых для предоставления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системе </w:t>
      </w:r>
      <w:r>
        <w:t>электронного документооборота администрации Лебедянского муниципального района Липецкой области.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Основанием для начала административной процедуры является </w:t>
      </w:r>
      <w:r>
        <w:t>поступление заявления с документами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рассматривает заявление с документами и направляет их начальнику отдела (далее - начальник отдела).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</w:t>
      </w:r>
      <w:r>
        <w:t>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Специалист рассматривает заявление и в случае, если оно не соответствует форме, установленной приложением 2 к административному регламенту, подано в иной уполномоченный орган или к заявлению не приложены документы, предусмотренные пунктом 15 </w:t>
      </w:r>
      <w:r>
        <w:t>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</w:t>
      </w:r>
      <w:r>
        <w:t>ачальник отдела визирует уведомление о возврате заявления и передает его в порядке делопроизводства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подписывает уведомление о возврате заявле</w:t>
      </w:r>
      <w:r>
        <w:t>ния и передает его специалисту, который регистрирует указанное уведомление в системе электронного документооборота.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выдает уведомление о возврате заявления при личном </w:t>
      </w:r>
      <w:r>
        <w:t>обращении заявителя;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направляет заявителю уведомление о возврате заявления заказным почтовым отправлением с уведомлением о вручении.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Максимальный срок административной процедуры </w:t>
      </w:r>
      <w:r>
        <w:t>9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возврата заявления.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 возврате заявления в виде уведомления.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</w:t>
      </w:r>
      <w:r>
        <w:t>ие сведений об уведомлении в систему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Рассмотрение заявления и документов на</w:t>
      </w:r>
      <w:r>
        <w:rPr>
          <w:sz w:val="28"/>
        </w:rPr>
        <w:t xml:space="preserve"> наличие оснований для приостановления рассмотрения заявления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отсутствие оснований для возврата заявления.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Специалист рассматривает заявление и в случае наличия на рассмотрении представленной ранее </w:t>
      </w:r>
      <w:r>
        <w:t>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готовит проект решения о приостановлении рассмотрения поданного заявления об утвержде</w:t>
      </w:r>
      <w:r>
        <w:t>нии схемы расположения земельного участка и передает его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 приостановлении рассмотрения заявления и пере</w:t>
      </w:r>
      <w:r>
        <w:t>дает его в порядке делопроизводства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подписывает проект решения о приостановлении рассмотрения заявления и передает его специалисту, который р</w:t>
      </w:r>
      <w:r>
        <w:t>егистрирует указанное решение в системе электронного документооборота.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выдает проект решения о приостановлении рассмотрения заявления при личном обращении заявителя;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направляет заявителю проект решения о приостановлении рассмотрения заявления заказным почтовым отправлением с уведомлением о вручении.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</w:t>
      </w:r>
      <w:r>
        <w:t>ы 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основания для приостановления рассмотрения заявления.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проекта решения о приостановлении рассмотрения заявления.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Способ фиксации результата адм</w:t>
      </w:r>
      <w:r>
        <w:t>инистративной процедуры: внесение сведений об уведомлении в систему электронного документооборота администрации Лебедянского муниципального района Липецкой области.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в органы (организации), участвующие в</w:t>
      </w:r>
      <w:r>
        <w:rPr>
          <w:sz w:val="28"/>
        </w:rPr>
        <w:t xml:space="preserve"> предоставлении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непредставление заявителем по собственной инициативе документов, предусмотренных пунктом 16 административного регламента.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случае если для предоставления муниципальной у</w:t>
      </w:r>
      <w:r>
        <w:t>слуги необходимы документы и сведения, предусмотренные пунктом 16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 составляет соответствующие запросы и направляет их с использованием системы межведомственного электронного взаимодействия. Орган исполнительной власти, уполномоченный Правительством Российской Федерации на осуществление государственного кадастр</w:t>
      </w:r>
      <w:r>
        <w:t>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федеральный орг</w:t>
      </w:r>
      <w:r>
        <w:t>ан исполнительной власти, в том числе его территориальные органы, осуществляющие государственную регистрацию юридических лиц, выдающие документы, указанные в пункте 16 административного регламента, несут ответственность за достоверность содержащихся в этих</w:t>
      </w:r>
      <w:r>
        <w:t xml:space="preserve"> документах сведений в соответствии с законодательством Российской Федерации.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Максимальный срок административной процедуры 5 рабочих </w:t>
      </w:r>
      <w:r>
        <w:t>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поступление отве</w:t>
      </w:r>
      <w:r>
        <w:t>та на запрос в рамках межведомственного взаимодействия.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Рассмотрение заявления и документов на наличие </w:t>
      </w:r>
      <w:r>
        <w:rPr>
          <w:sz w:val="28"/>
        </w:rPr>
        <w:t>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Специалист проверяет поступившее заявление и документы на наличие оснований для отказа в предоставлении </w:t>
      </w:r>
      <w:r>
        <w:t>муниципальной услуги, предусмотренных пунктом 21 административного регламента.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наличии указанных оснований для отказа специалист готовит проект решения об отказе в предварител</w:t>
      </w:r>
      <w:r>
        <w:t>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Начальник отдела визирует проект решения </w:t>
      </w:r>
      <w:r>
        <w:t>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</w:t>
      </w:r>
      <w:r>
        <w:t>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</w:t>
      </w:r>
      <w:r>
        <w:t>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направляет заявителю решение о</w:t>
      </w:r>
      <w:r>
        <w:t>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</w:t>
      </w:r>
      <w:r>
        <w:t>льный срок административной процедуры 16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отказа в предоставлении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об отказе в предварительном согласова</w:t>
      </w:r>
      <w:r>
        <w:t>нии предоставления земельного участка или в предоставлении земельного участка.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Принятие решения о предварительном согласовании предос</w:t>
      </w:r>
      <w:r>
        <w:rPr>
          <w:sz w:val="28"/>
        </w:rPr>
        <w:t>тавления земельного участка, подготовка и направление (выдача) проекта договора безвозмездного пользования земельного участка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 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hyperlink r:id="rId18">
        <w:r>
          <w:rPr>
            <w:rStyle w:val="InternetLink"/>
            <w:color w:val="0000FF"/>
            <w:u w:val="none"/>
          </w:rPr>
          <w:t>от 24.07.2007 № 2</w:t>
        </w:r>
        <w:r>
          <w:rPr>
            <w:rStyle w:val="InternetLink"/>
            <w:color w:val="0000FF"/>
            <w:u w:val="none"/>
          </w:rPr>
          <w:t>21-ФЗ</w:t>
        </w:r>
      </w:hyperlink>
      <w:r>
        <w:t xml:space="preserve"> "О кадастровой деятельности":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решения о предварительном согласовании предоставления земельного участка в соответствии со статьей 39.15 ЗК РФ и передает его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</w:t>
      </w:r>
      <w:r>
        <w:t xml:space="preserve"> выполнения административного действия - 6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</w:t>
      </w:r>
      <w:r>
        <w:t>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</w:t>
      </w:r>
      <w:r>
        <w:t>имальный срок выполнения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выдает решение о предварительном согласовании предоставления земельного участка при личном обращении заявителя;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направляет заявителю решение о предварительном согласовании</w:t>
      </w:r>
      <w:r>
        <w:t xml:space="preserve"> предоставления земельного участка заказным почтовым отправлением с уведомлением о вручении.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После выполнение кадастровых работ, необходимых для образования испрашиваемого земельн</w:t>
      </w:r>
      <w:r>
        <w:t>ого участка или уточнения его границ, лицо, указанное в решении о предварительном согласовании предоставления земельного участка, обращается с заявлением о предоставлении земельного участка.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Состав, последовательность и сроки выполнения административных пр</w:t>
      </w:r>
      <w:r>
        <w:t>оцедур, требования к порядку их выполнения соответствуют разделам 23-27 административного регламента.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договора безвозмездного пользования земельного участка и передает его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</w:t>
      </w:r>
      <w:r>
        <w:t>льный срок выполнения административного действия - 6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Начальник отдела визирует проект договора безвозмездного пользования земельного участка и передает его на подпись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</w:t>
      </w:r>
      <w:r>
        <w:t>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выдает проект договора</w:t>
      </w:r>
      <w:r>
        <w:t xml:space="preserve"> безвозмездного пользования земельного участка при личном обращении заявителя вносит сведения о выдаче в журнал выдачи документов;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направляет заявителю проект договора безвозмездного пользования земельного участка заказным почтовым отправлением с уведомлен</w:t>
      </w:r>
      <w:r>
        <w:t>ием о вручении и вносит сведения о направлении в журнал выдачи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случае если образование или уточнение границ испрашиваемого земельного участка в соответствии с Федера</w:t>
      </w:r>
      <w:r>
        <w:t xml:space="preserve">льным законом </w:t>
      </w:r>
      <w:hyperlink r:id="rId19">
        <w:r>
          <w:rPr>
            <w:rStyle w:val="InternetLink"/>
            <w:color w:val="0000FF"/>
            <w:u w:val="none"/>
          </w:rPr>
          <w:t>от 24.07.2007 № 221-ФЗ</w:t>
        </w:r>
      </w:hyperlink>
      <w:r>
        <w:t xml:space="preserve"> "О кадастровой деятельности" не требуется: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договора безвозмездного пользован</w:t>
      </w:r>
      <w:r>
        <w:t>ия земельного участка и передает его на визирование начальнику отдела.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- 6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Начальник отдела визирует проект договора безвозмездного пользования земельного участка и передает его на п</w:t>
      </w:r>
      <w:r>
        <w:t>одпись руководителю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</w:t>
      </w:r>
      <w:r>
        <w:t>нистративного действия - 2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направляет заявителю проект договора </w:t>
      </w:r>
      <w:r>
        <w:t>безвозмездного пользования земельного участка заказным почтовым отправлением с уведомлением о вручении и вносит сведения о направлении в журнал выдачи документов.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Максимальный сро</w:t>
      </w:r>
      <w:r>
        <w:t>к административной процедуры 13 календарных дней.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Критерии принятия решения: отсутствие оснований для отказа в предоставлении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подписанный проект договора безвозмездного пользования земел</w:t>
      </w:r>
      <w:r>
        <w:t>ьного участка.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о предварительном согласовании предоставления земельного участка, внесение сведений о заключенном договоре безвозмездного пользования в журнал выдачи</w:t>
      </w:r>
      <w:r>
        <w:t xml:space="preserve"> документов.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Запись на п</w:t>
      </w:r>
      <w:r>
        <w:t>рием в ОМСУ для подачи запроса о предоставлении муниципальной услуги (далее - запрос) с использованием ЕПГУ и РПГУ не осуществляется.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Формирование запроса о предоставлении муниципальной услуги на ЕПГУ и РПГУ не осуществляется.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Прием и регистрация ОМСУ запр</w:t>
      </w:r>
      <w:r>
        <w:t>оса и иных документов, необходимых для предоставления муниципальной услуги с использованием ЕПГУ и РПГУ не осуществляется.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Государственная пошлина за предоставление муниципальной услуги не взимается.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Получение результата предоставления муниципальной услуги</w:t>
      </w:r>
      <w:r>
        <w:t xml:space="preserve"> с использованием ЕПГУ и РПГУ не осуществляется.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 с использованием ЕПГУ и РПГУ не осуществляется.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Оценка качества предоставления муниципальной услуги на ЕПГУ и РПГУ не осуществляется.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</w:t>
      </w:r>
      <w:r>
        <w:rPr>
          <w:sz w:val="30"/>
        </w:rPr>
        <w:t>А ИСПОЛНЕНИЕМ АДМИНИСТРАТИВНОГО РЕГЛАМЕНТА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</w:t>
      </w:r>
      <w:r>
        <w:rPr>
          <w:sz w:val="28"/>
        </w:rPr>
        <w:t>льной услуги, а также принятием ими решений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руковод</w:t>
      </w:r>
      <w:r>
        <w:t>ителем ОМСУ, должностными лицами ОМСУ, ответственными за организацию работы по предоставлению муниципальной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Порядок и </w:t>
      </w:r>
      <w:r>
        <w:rPr>
          <w:sz w:val="28"/>
        </w:rPr>
        <w:t>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Контроль за полнотой и качеством </w:t>
      </w:r>
      <w:r>
        <w:t>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</w:t>
      </w:r>
      <w:r>
        <w:t>ствия (бездействие) должностных лиц.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осу</w:t>
      </w:r>
      <w:r>
        <w:t>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 провер</w:t>
      </w:r>
      <w:r>
        <w:t>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Результаты проведенных проверок оформляются в виде акта проверки. В случае выявления нарушений пра</w:t>
      </w:r>
      <w:r>
        <w:t>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Ответственность должностных лиц за решения и действия (бездействие), принимаемые </w:t>
      </w:r>
      <w:r>
        <w:rPr>
          <w:sz w:val="28"/>
        </w:rPr>
        <w:t>(осуществляемые) ими в ходе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</w:t>
      </w:r>
      <w:r>
        <w:t>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Персональная ответственность специалистов ОМСУ закрепляется в их должностных инструкциях в соответствии с </w:t>
      </w:r>
      <w:r>
        <w:t>требованиями законодательства.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</w:t>
      </w:r>
      <w:r>
        <w:rPr>
          <w:sz w:val="28"/>
        </w:rPr>
        <w:t>, в том числе со стороны граждан, их объединений и организаций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Контроль за исполнением</w:t>
      </w:r>
      <w: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</w:t>
      </w:r>
      <w:r>
        <w:t>х) в ходе исполнения административного регламента, в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</w:t>
      </w:r>
      <w:r>
        <w:rPr>
          <w:sz w:val="30"/>
        </w:rPr>
        <w:t>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орган</w:t>
      </w:r>
      <w:r>
        <w:rPr>
          <w:sz w:val="28"/>
        </w:rPr>
        <w:t>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Заявитель имеет право на досудебное (внесудебное) обжалование действий (бездействия) и решений, </w:t>
      </w:r>
      <w:r>
        <w:t>принятых (осуществляемых) должностными лицами и специалистами ОМСУ в ходе предоставления муниципальной услуги.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нарушение срока регистрации запроса заявителя о </w:t>
      </w:r>
      <w:r>
        <w:t>предоставлении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требование у заявителя документов для предоставления муниципальной услуги, не предусмотренных административным регламентом;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отказ в приеме у заявителя документов для </w:t>
      </w:r>
      <w:r>
        <w:t>предоставления муниципальной услуги, представление которых предусмотрено административным регламентом;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затребование с заявителя при предоставл</w:t>
      </w:r>
      <w:r>
        <w:t>ении муниципальной услуги платы, не предусмотренной административным регламентом;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</w:t>
      </w:r>
      <w:r>
        <w:t>ного срока таких исправлений.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Заявители могут обжаловать действия или бездействие должностных лиц в администрации Лебедянского му</w:t>
      </w:r>
      <w:r>
        <w:t>ниципального района, администрации Липецкой области.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подачи и рассмотрения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</w:t>
      </w:r>
      <w:r>
        <w:t>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"Интернет", сайта ОМСУ, ЕПГУ и РПГУ, а также принятой при личном приеме заявителя.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Жалоба дол</w:t>
      </w:r>
      <w:r>
        <w:t>жна содержать: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фамилию, имя, отчество (последне</w:t>
      </w:r>
      <w:r>
        <w:t>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сведения об обжалуем</w:t>
      </w:r>
      <w:r>
        <w:t>ых решениях и действиях (бездействии) ОМСУ, должностного лица ОМСУ;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</w:t>
      </w:r>
      <w:r>
        <w:t>ающие доводы заявителя, либо их копии.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Сроки рассмотрения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</w:t>
      </w:r>
      <w:r>
        <w:t>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Перечень оснований для приостановления </w:t>
      </w:r>
      <w:r>
        <w:rPr>
          <w:sz w:val="28"/>
        </w:rPr>
        <w:t>рассмотрения жалобы в случае, если возможность приостановления предусмотрена действующим законодательством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Оснований для приостановления рассмотрения жалобы не предусмотрено.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если текст письменного обращения н</w:t>
      </w:r>
      <w:r>
        <w:t>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фамилия заявителя, направившего обра</w:t>
      </w:r>
      <w:r>
        <w:t>щение, и почтовый адрес, по которому должен быть направлен ответ;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ОМСУ вправе оставить заявление без ответа по существу в следующих </w:t>
      </w:r>
      <w:r>
        <w:t>случаях: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</w:t>
      </w:r>
      <w:r>
        <w:t>щение);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Обращение, </w:t>
      </w:r>
      <w:r>
        <w:t>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случае если ответ по существу поставленного в обращении вопроса н</w:t>
      </w:r>
      <w:r>
        <w:t>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</w:t>
      </w:r>
      <w:r>
        <w:t>ью разглашения указанных сведений.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</w:t>
      </w:r>
      <w:r>
        <w:t>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Результат рассмотрения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отказывает в удовлетворении жалобы;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удовлетворяет жалобу, в том числе в форме отмены принятого</w:t>
      </w:r>
      <w:r>
        <w:t xml:space="preserve">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>
        <w:t xml:space="preserve">тивными правовыми актами Липецкой области и администрации Лебедянского муниципального района Липецкой области Российской Федерации, а также в </w:t>
      </w:r>
      <w:r>
        <w:t>иных формах.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информирования заявителя о результатах рассмотрения  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Не позднее дня, следующего за дн</w:t>
      </w:r>
      <w:r>
        <w:t>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рассмотрения жалобы признаков состава админист</w:t>
      </w:r>
      <w:r>
        <w:t>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Ответ о результатах рассмотрения жалобы должен содержать следующую информацию: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номер, дата, место принятия решения, включая сведения о долж</w:t>
      </w:r>
      <w:r>
        <w:t>ностном лице, решение или действие (бездействие) которого обжалуется;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основания для принятия решения по жалобе;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принятое по жалобе решение;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в случае, если жалоба признана </w:t>
      </w:r>
      <w:r>
        <w:t>обоснованной, - сроки устранения выявленных нарушений, в том числе срок предоставления результата муниципальной услуги;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Ответ по результатам рассмотрения жалобы подписывается уполномоченным на рас</w:t>
      </w:r>
      <w:r>
        <w:t>смотрение жалобы должностным лицом.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обжалования решения по жалобе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Право заявителя на получ</w:t>
      </w:r>
      <w:r>
        <w:rPr>
          <w:sz w:val="28"/>
        </w:rPr>
        <w:t>ение информации и документов, необходимых для обоснования и рассмотрения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</w:t>
      </w:r>
      <w:r>
        <w:t>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получение информации и документов, необходимых для обоснования и рассмотрения жалобы.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Ознакомление с документам</w:t>
      </w:r>
      <w:r>
        <w:t>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</w:t>
      </w:r>
      <w:r>
        <w:t>ериалами дела.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</w:t>
      </w:r>
      <w:r>
        <w:t>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Руководитель (или уполномоченное лицо) ОМСУ в срок, не превышающий одного рабочего дня, следующего за дн</w:t>
      </w:r>
      <w:r>
        <w:t>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</w:t>
      </w:r>
      <w:r>
        <w:t>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Документы и материалы, непосредственно затр</w:t>
      </w:r>
      <w:r>
        <w:t>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Способы информирования заявителей о порядке подачи и рассмотрения жалобы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Информация о порядке подачи и рассмотрения жалобы ра</w:t>
      </w:r>
      <w:r>
        <w:t>змещается в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информационно-телекоммуникационной сети "Интернет" на сайте ОМСУ (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 xml:space="preserve">), на ЕПГУ, РПГУ, а также может быть сообщена заявителю специалистами ОМСУ при личном контакте с использованием почтовой, телефонной связи, посредством </w:t>
      </w:r>
      <w:r>
        <w:t>электронной почты.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</w:t>
      </w:r>
      <w:r>
        <w:t>сов.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 xml:space="preserve">Приложение 1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</w:t>
      </w:r>
      <w:r>
        <w:t>безвозмездное пользование"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Сведения о местонахождении и графиках работы ОМСУ и подразделений МФЦ на территории  Лебедянского муниципального района Липецкой области Российской Федерации</w:t>
      </w:r>
    </w:p>
    <w:p w:rsidR="00E46CF0" w:rsidRDefault="002458D6">
      <w:pPr>
        <w:pStyle w:val="a0"/>
        <w:spacing w:after="0"/>
        <w:ind w:left="0" w:right="0" w:firstLine="567"/>
        <w:jc w:val="center"/>
      </w:pPr>
      <w:r>
        <w:t>Адрес:399610. г. Лебедянь, ул. Мира, 14.</w:t>
      </w:r>
    </w:p>
    <w:p w:rsidR="00E46CF0" w:rsidRDefault="002458D6">
      <w:pPr>
        <w:pStyle w:val="a0"/>
        <w:spacing w:after="0"/>
        <w:ind w:left="0" w:right="0" w:firstLine="567"/>
        <w:jc w:val="center"/>
      </w:pPr>
      <w:r>
        <w:t>Телефон/факс:8 (47466) 52355</w:t>
      </w:r>
      <w:r>
        <w:t>.</w:t>
      </w:r>
    </w:p>
    <w:p w:rsidR="00E46CF0" w:rsidRDefault="002458D6">
      <w:pPr>
        <w:pStyle w:val="a0"/>
        <w:spacing w:after="0"/>
        <w:ind w:left="0" w:right="0" w:firstLine="567"/>
        <w:jc w:val="center"/>
      </w:pPr>
      <w:r>
        <w:t>Телефон специалиста:8 (47466)55912.</w:t>
      </w:r>
    </w:p>
    <w:p w:rsidR="00E46CF0" w:rsidRDefault="002458D6">
      <w:pPr>
        <w:pStyle w:val="a0"/>
        <w:spacing w:after="0"/>
        <w:ind w:left="0" w:right="0" w:firstLine="567"/>
        <w:jc w:val="center"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tbl>
      <w:tblPr>
        <w:tblW w:w="343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71" w:type="dxa"/>
          <w:bottom w:w="28" w:type="dxa"/>
          <w:right w:w="72" w:type="dxa"/>
        </w:tblCellMar>
        <w:tblLook w:val="0000" w:firstRow="0" w:lastRow="0" w:firstColumn="0" w:lastColumn="0" w:noHBand="0" w:noVBand="0"/>
      </w:tblPr>
      <w:tblGrid>
        <w:gridCol w:w="1610"/>
        <w:gridCol w:w="1820"/>
      </w:tblGrid>
      <w:tr w:rsidR="00E46CF0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День недели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Время приема</w:t>
            </w:r>
          </w:p>
        </w:tc>
      </w:tr>
      <w:tr w:rsidR="00E46CF0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Вторник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 8.00 до </w:t>
            </w:r>
            <w:r>
              <w:t>12</w:t>
            </w:r>
            <w:r>
              <w:t>.00</w:t>
            </w:r>
          </w:p>
        </w:tc>
      </w:tr>
      <w:tr w:rsidR="00E46CF0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Четверг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 8.00 до </w:t>
            </w:r>
            <w:r>
              <w:t>12</w:t>
            </w:r>
            <w:r>
              <w:t>.00</w:t>
            </w:r>
          </w:p>
        </w:tc>
      </w:tr>
    </w:tbl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Время перерыва: с 12.00 до 13.00.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Адрес электронной почты ОМСУ (</w:t>
      </w:r>
      <w:r>
        <w:t>e</w:t>
      </w:r>
      <w:r>
        <w:t>-</w:t>
      </w:r>
      <w:r>
        <w:t>mail</w:t>
      </w:r>
      <w:r>
        <w:t xml:space="preserve">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Адрес официального сайта ОМСУ в информационно-телекоммуникационной сети Интернет: </w:t>
      </w:r>
      <w:r>
        <w:t>leim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Структурные подразделения МФЦ: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tbl>
      <w:tblPr>
        <w:tblW w:w="4564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66"/>
        <w:gridCol w:w="1898"/>
      </w:tblGrid>
      <w:tr w:rsidR="00E46CF0">
        <w:tc>
          <w:tcPr>
            <w:tcW w:w="2666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Адрес места расположения, контактный телефон, адрес электронной почты</w:t>
            </w:r>
          </w:p>
        </w:tc>
        <w:tc>
          <w:tcPr>
            <w:tcW w:w="1898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График приема</w:t>
            </w:r>
          </w:p>
        </w:tc>
      </w:tr>
      <w:tr w:rsidR="00E46CF0">
        <w:tc>
          <w:tcPr>
            <w:tcW w:w="2666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399610, г. Лебедянь, ул. Мира, д. 16,</w:t>
            </w:r>
          </w:p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8 (47466) 38222,</w:t>
            </w:r>
          </w:p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lebedyan@umfc48.ru</w:t>
            </w:r>
          </w:p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понедельник, среда-пятница: с 08:00до 18:00</w:t>
            </w:r>
          </w:p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 xml:space="preserve">вторник: с 08:00 до </w:t>
            </w:r>
            <w:r>
              <w:t>20:00</w:t>
            </w:r>
          </w:p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суббота: с 08:00 до 14:00</w:t>
            </w:r>
          </w:p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без перерыва.</w:t>
            </w:r>
          </w:p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6CF0">
        <w:tc>
          <w:tcPr>
            <w:tcW w:w="2666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 xml:space="preserve">Приложение </w:t>
      </w:r>
      <w:r>
        <w:t>2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</w:t>
      </w:r>
      <w:r>
        <w:t>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right"/>
      </w:pPr>
      <w:r>
        <w:t>Руководителю ОМСУ______________________________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(Ф.И.О.)_________________________________________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(Ф.И.О. полностью)</w:t>
      </w:r>
    </w:p>
    <w:p w:rsidR="00E46CF0" w:rsidRDefault="002458D6">
      <w:pPr>
        <w:pStyle w:val="a0"/>
        <w:spacing w:after="0"/>
        <w:ind w:left="0" w:right="0"/>
        <w:jc w:val="right"/>
      </w:pPr>
      <w:r>
        <w:t>(адрес постоянного места жительства__</w:t>
      </w:r>
      <w:r>
        <w:t>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или преимущественного пребывания)_________________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(наименование документа, удостоверяющего личность: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</w:t>
      </w:r>
      <w:r>
        <w:t>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серия, номер, кем и когда выдан_____________________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________________________________________________</w:t>
      </w:r>
    </w:p>
    <w:p w:rsidR="00E46CF0" w:rsidRDefault="002458D6">
      <w:pPr>
        <w:pStyle w:val="a0"/>
        <w:spacing w:after="0"/>
        <w:ind w:left="0" w:right="0"/>
        <w:jc w:val="right"/>
      </w:pPr>
      <w:r>
        <w:t>(контактный телефон)</w:t>
      </w:r>
    </w:p>
    <w:p w:rsidR="00E46CF0" w:rsidRDefault="002458D6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заявление1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tbl>
      <w:tblPr>
        <w:tblW w:w="456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5"/>
        <w:gridCol w:w="255"/>
        <w:gridCol w:w="492"/>
        <w:gridCol w:w="492"/>
        <w:gridCol w:w="492"/>
        <w:gridCol w:w="614"/>
        <w:gridCol w:w="274"/>
      </w:tblGrid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Прошу предоставить (предварительно согласовать предоставление)</w:t>
            </w:r>
          </w:p>
        </w:tc>
      </w:tr>
      <w:tr w:rsidR="00E46CF0">
        <w:tc>
          <w:tcPr>
            <w:tcW w:w="3676" w:type="dxa"/>
            <w:gridSpan w:val="5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земельный участок с кадастровым (условным) номером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E46CF0">
        <w:tc>
          <w:tcPr>
            <w:tcW w:w="2692" w:type="dxa"/>
            <w:gridSpan w:val="3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расположенный по адресу (местоположение):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E46CF0">
        <w:tc>
          <w:tcPr>
            <w:tcW w:w="1945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площадью</w:t>
            </w:r>
          </w:p>
        </w:tc>
        <w:tc>
          <w:tcPr>
            <w:tcW w:w="255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0" w:type="dxa"/>
            <w:gridSpan w:val="4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кв.м, с его целевым использованием</w:t>
            </w:r>
          </w:p>
        </w:tc>
        <w:tc>
          <w:tcPr>
            <w:tcW w:w="274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6CF0">
        <w:tc>
          <w:tcPr>
            <w:tcW w:w="3184" w:type="dxa"/>
            <w:gridSpan w:val="4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на праве безвозмездного пользования сроком на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(указать срок)</w:t>
            </w: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без проведения торгов на основании</w:t>
            </w: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.</w:t>
            </w:r>
          </w:p>
        </w:tc>
      </w:tr>
      <w:tr w:rsidR="00E46CF0">
        <w:tc>
          <w:tcPr>
            <w:tcW w:w="4564" w:type="dxa"/>
            <w:gridSpan w:val="7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 xml:space="preserve">(указывается основание предоставления земельного </w:t>
            </w:r>
            <w:r>
              <w:t>участка без торгов из числа, предусмотренных п. 2 ст. 39.10 Земельного кодекса РФ)</w:t>
            </w:r>
          </w:p>
        </w:tc>
      </w:tr>
    </w:tbl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>Способ получения результата:</w:t>
      </w:r>
    </w:p>
    <w:tbl>
      <w:tblPr>
        <w:tblW w:w="456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4316"/>
      </w:tblGrid>
      <w:tr w:rsidR="00E46CF0">
        <w:tc>
          <w:tcPr>
            <w:tcW w:w="248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16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E46CF0">
        <w:tc>
          <w:tcPr>
            <w:tcW w:w="248" w:type="dxa"/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16" w:type="dxa"/>
            <w:shd w:val="clear" w:color="auto" w:fill="auto"/>
          </w:tcPr>
          <w:p w:rsidR="00E46CF0" w:rsidRDefault="002458D6">
            <w:pPr>
              <w:pStyle w:val="TableContents"/>
              <w:spacing w:after="0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 xml:space="preserve">Даю согласие на обработку персональных данных, </w:t>
      </w:r>
      <w:r>
        <w:t>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</w:t>
      </w:r>
      <w:r>
        <w:t>зличивание, блокирование, уничтожение2.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____________       _______________________         ____________________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(дата)                    (фамилия,инициалы заявителя)   (подпись заявителя)</w:t>
      </w:r>
    </w:p>
    <w:tbl>
      <w:tblPr>
        <w:tblW w:w="2130" w:type="dxa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20"/>
        <w:gridCol w:w="420"/>
        <w:gridCol w:w="420"/>
        <w:gridCol w:w="435"/>
      </w:tblGrid>
      <w:tr w:rsidR="00E46CF0">
        <w:tc>
          <w:tcPr>
            <w:tcW w:w="435" w:type="dxa"/>
            <w:tcBorders>
              <w:bottom w:val="single" w:sz="2" w:space="0" w:color="00000A"/>
            </w:tcBorders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bottom w:w="0" w:type="dxa"/>
            </w:tcMar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20" w:type="dxa"/>
            <w:tcBorders>
              <w:bottom w:val="single" w:sz="2" w:space="0" w:color="00000A"/>
            </w:tcBorders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bottom w:w="0" w:type="dxa"/>
            </w:tcMar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35" w:type="dxa"/>
            <w:tcBorders>
              <w:bottom w:val="single" w:sz="2" w:space="0" w:color="00000A"/>
            </w:tcBorders>
            <w:shd w:val="clear" w:color="auto" w:fill="auto"/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E46CF0">
        <w:tc>
          <w:tcPr>
            <w:tcW w:w="43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E46CF0" w:rsidRDefault="002458D6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shd w:val="clear" w:color="auto" w:fill="auto"/>
            <w:tcMar>
              <w:bottom w:w="0" w:type="dxa"/>
            </w:tcMar>
          </w:tcPr>
          <w:p w:rsidR="00E46CF0" w:rsidRDefault="002458D6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E46CF0" w:rsidRDefault="002458D6">
            <w:pPr>
              <w:pStyle w:val="TableContents"/>
            </w:pPr>
            <w:r>
              <w:t> </w:t>
            </w:r>
          </w:p>
        </w:tc>
        <w:tc>
          <w:tcPr>
            <w:tcW w:w="420" w:type="dxa"/>
            <w:shd w:val="clear" w:color="auto" w:fill="auto"/>
            <w:tcMar>
              <w:bottom w:w="0" w:type="dxa"/>
            </w:tcMar>
          </w:tcPr>
          <w:p w:rsidR="00E46CF0" w:rsidRDefault="002458D6">
            <w:pPr>
              <w:pStyle w:val="TableContents"/>
            </w:pPr>
            <w:r>
              <w:t> </w:t>
            </w:r>
          </w:p>
        </w:tc>
        <w:tc>
          <w:tcPr>
            <w:tcW w:w="43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E46CF0" w:rsidRDefault="002458D6">
            <w:pPr>
              <w:pStyle w:val="TableContents"/>
            </w:pPr>
            <w:r>
              <w:t> </w:t>
            </w:r>
          </w:p>
        </w:tc>
      </w:tr>
      <w:tr w:rsidR="00E46CF0">
        <w:tc>
          <w:tcPr>
            <w:tcW w:w="2130" w:type="dxa"/>
            <w:gridSpan w:val="5"/>
            <w:shd w:val="clear" w:color="auto" w:fill="auto"/>
            <w:tcMar>
              <w:bottom w:w="0" w:type="dxa"/>
            </w:tcMar>
          </w:tcPr>
          <w:p w:rsidR="00E46CF0" w:rsidRDefault="00E46CF0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/>
        <w:jc w:val="both"/>
      </w:pPr>
      <w:r>
        <w:t>Приложение 3 к административному регламенту предоставления муниципальной услуги "Предоставление земельных участков, государственная собственность на которые не</w:t>
      </w:r>
      <w:r>
        <w:t xml:space="preserve"> разграничена, или земельных участков, находящихся в муниципальной собственности, в безвозмездное пользование"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БЛОК-СХЕМА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предоставления муниципальной услуги "Предоставление земельных участков, государственная собственность на которые не разграничена, или</w:t>
      </w:r>
      <w:r>
        <w:t xml:space="preserve"> земельных участков, находящихся в муниципальной собственности, в безвозмездное пользование"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F0" w:rsidRDefault="00E46CF0">
      <w:pPr>
        <w:pStyle w:val="a0"/>
        <w:spacing w:after="0"/>
        <w:ind w:left="0" w:right="0" w:firstLine="567"/>
        <w:jc w:val="both"/>
      </w:pPr>
    </w:p>
    <w:p w:rsidR="00E46CF0" w:rsidRDefault="002458D6">
      <w:pPr>
        <w:pStyle w:val="a0"/>
        <w:spacing w:after="0"/>
        <w:ind w:left="0" w:right="0" w:firstLine="567"/>
        <w:jc w:val="both"/>
      </w:pPr>
      <w:r>
        <w:t>1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</w:t>
      </w:r>
      <w:r>
        <w:t>я печатью организации.</w:t>
      </w:r>
    </w:p>
    <w:p w:rsidR="00E46CF0" w:rsidRDefault="002458D6">
      <w:pPr>
        <w:pStyle w:val="a0"/>
        <w:spacing w:after="0"/>
        <w:ind w:left="0" w:right="0" w:firstLine="567"/>
        <w:jc w:val="both"/>
      </w:pPr>
      <w:r>
        <w:t>2 Согласие на обработку персональных данных требуется, когда заявителем является физическое лицо.</w:t>
      </w:r>
    </w:p>
    <w:p w:rsidR="00E46CF0" w:rsidRDefault="00E46CF0">
      <w:pPr>
        <w:pStyle w:val="a0"/>
        <w:spacing w:after="0"/>
        <w:ind w:left="0" w:right="0" w:firstLine="567"/>
        <w:jc w:val="both"/>
      </w:pPr>
    </w:p>
    <w:sectPr w:rsidR="00E46CF0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E46CF0"/>
    <w:rsid w:val="002458D6"/>
    <w:rsid w:val="00E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378453-0d0b-487c-8dc2-a8a8f976f8ac.html" TargetMode="External"/><Relationship Id="rId13" Type="http://schemas.openxmlformats.org/officeDocument/2006/relationships/hyperlink" Target="http://dostup.scli.ru:8111/content/act/bba0bfb1-06c7-4e50-a8d3-fe1045784bf1.html" TargetMode="External"/><Relationship Id="rId18" Type="http://schemas.openxmlformats.org/officeDocument/2006/relationships/hyperlink" Target="http://dostup.scli.ru:8111/content/act/17efdf25-592a-4662-871d-9782b1a135cf.html" TargetMode="External"/><Relationship Id="rId3" Type="http://schemas.openxmlformats.org/officeDocument/2006/relationships/settings" Target="settings.xml"/><Relationship Id="rId21" Type="http://schemas.openxmlformats.org/officeDocument/2006/relationships/image" Target="http://ru48.registrnpa.ru:80/oad_images/60885/6.jpg" TargetMode="External"/><Relationship Id="rId7" Type="http://schemas.openxmlformats.org/officeDocument/2006/relationships/hyperlink" Target="http://dostup.scli.ru:8111/content/act/93D243CA-E771-9869-6839-20893CC7E6E0.html" TargetMode="External"/><Relationship Id="rId12" Type="http://schemas.openxmlformats.org/officeDocument/2006/relationships/hyperlink" Target="http://dostup.scli.ru:8111/content/act/b5e168f1-0985-4109-b107-b587307bb68b.html" TargetMode="External"/><Relationship Id="rId17" Type="http://schemas.openxmlformats.org/officeDocument/2006/relationships/hyperlink" Target="http://dostup.scli.ru:8111/content/act/bba0bfb1-06c7-4e50-a8d3-fe1045784bf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3582471-b8b8-4d69-b4c4-3df3f904eea0.html" TargetMode="External"/><Relationship Id="rId20" Type="http://schemas.openxmlformats.org/officeDocument/2006/relationships/image" Target="http://ru48.registrnpa.ru:80/oad_images/60885/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b5e168f1-0985-4109-b107-b587307bb68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b5e168f1-0985-4109-b107-b587307bb68b.html" TargetMode="External"/><Relationship Id="rId19" Type="http://schemas.openxmlformats.org/officeDocument/2006/relationships/hyperlink" Target="http://dostup.scli.ru:8111/content/act/17efdf25-592a-4662-871d-9782b1a135c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3582471-b8b8-4d69-b4c4-3df3f904eea0.html" TargetMode="External"/><Relationship Id="rId14" Type="http://schemas.openxmlformats.org/officeDocument/2006/relationships/hyperlink" Target="http://dostup.scli.ru:8111/content/act/bba0bfb1-06c7-4e50-a8d3-fe1045784bf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10807</Words>
  <Characters>61600</Characters>
  <Application>Microsoft Office Word</Application>
  <DocSecurity>0</DocSecurity>
  <Lines>513</Lines>
  <Paragraphs>144</Paragraphs>
  <ScaleCrop>false</ScaleCrop>
  <Company/>
  <LinksUpToDate>false</LinksUpToDate>
  <CharactersWithSpaces>72263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2018-06-19T05:16:00Z</dcterms:created>
  <dcterms:modified xsi:type="dcterms:W3CDTF">2018-06-19T05:16:00Z</dcterms:modified>
  <dc:language>en-US</dc:language>
</cp:coreProperties>
</file>