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9" w:rsidRDefault="00603C59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603C59" w:rsidRDefault="008D1770">
      <w:pPr>
        <w:pStyle w:val="a0"/>
        <w:spacing w:after="0"/>
        <w:ind w:left="0" w:right="0"/>
        <w:jc w:val="center"/>
      </w:pPr>
      <w:r>
        <w:t>ПОСТАНОВЛЕНИЕ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center"/>
      </w:pPr>
      <w:r>
        <w:t>20.03.2018 г                         г. Лебедянь                         № 130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постановление администрации Лебедянского муниципального района от 19.07.2011 года № 882 "О порядке формирования муниципального задания на оказа</w:t>
      </w:r>
      <w:r>
        <w:rPr>
          <w:rFonts w:ascii="Arial" w:hAnsi="Arial"/>
          <w:sz w:val="32"/>
        </w:rPr>
        <w:t>ние муниципальных услуг (выполнение работ) в отношении районных муниципальных учреждений и финансового обеспечения выполнения муниципального задания"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По результатам проведенного мониторинга нормативных правовых актов администрации Лебедянского муниципальн</w:t>
      </w:r>
      <w:r>
        <w:t>ого района, в целях приведения в соответствие с действующим законодательством, администрация Лебедянского муниципального района Липецкой области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1. Внести в постановление администрации Лебедянского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>от 19.07.2011 года № 882</w:t>
        </w:r>
      </w:hyperlink>
      <w:r>
        <w:t xml:space="preserve"> "О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</w:t>
      </w:r>
      <w:r>
        <w:t>сового обеспечения выполнения муниципального задания" следующие изменения: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1) пункт 8 изложить в следующей редакции: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"8. Муниципальное задание формируется в соответствии с общероссийскими базовыми (отраслевыми) перечнями (классификаторами) государственных </w:t>
      </w:r>
      <w:r>
        <w:t>и муниципальных услуг, оказываемых физическим лицам (далее - базовый (отраслевой) перечень) 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</w:t>
      </w:r>
      <w:r>
        <w:t>дарственных и муниципальных услуг, и работ оказание и выполнение которых предусмотрено нормативными правовыми актами Липецкой области (далее - региональный перечень).";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2) в пункте 12: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в абзаце четвертом слова "включенной в ведомственный перечень" исключит</w:t>
      </w:r>
      <w:r>
        <w:t>ь,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в абзаце шестом слова "включенной в ведомственный перечень" исключить;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3) в абзаце первом пункта 16 после слов "в базовом (отраслевом) перечне" дополнить словами "и региональном перечне";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4) пункт 41 изложить в следующей редакции: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"41. Главный </w:t>
      </w:r>
      <w:r>
        <w:t>распорядитель средств районного бюджета обеспечивает возврат в бюджет Лебедянского муниципального района субсидии, предоставленной районным муниципальным учреждениям на выполнение муниципального задания, в объеме, соответствующем не достигнутым показателям</w:t>
      </w:r>
      <w:r>
        <w:t xml:space="preserve"> муниципального задания.";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5) дополнить пунктом 42 следующего содержания: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"42. Объем субсидии, подлежащей возврату в бюджет Лебедянского муниципального района, определяется по следующей формуле: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R=ΣNixViневып+Sw,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где Ni - нормативные затраты на оказание </w:t>
      </w:r>
      <w:r>
        <w:t>i-й муниципальной услуги, включенной в перечни муниципальных услуг;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Viневып- невыполненный объем муниципального задания по i-й муниципальной услуге;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Sw - затраты, связанные с невыполнением муниципального задания по w-й работе, включенной в перечни муниципа</w:t>
      </w:r>
      <w:r>
        <w:t>льных услуг.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Невыполненный объем муниципального задания по i-й муниципальной услуге определяется по следующей формуле: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Viневып=Vi-Viоткл-Viфакт ,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где Vi - объем муниципального задания по i-й муниципальной услуге;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Viоткл- установленное главным распорядите</w:t>
      </w:r>
      <w:r>
        <w:t>лем средств районного бюджета, допустимое (возможное) отклонение от показателей, установленных в муниципальном задании по i-й муниципальной услуге, в пределах которых муниципальное задание считается выполненным (при установлении);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Viфакт - фактическое знач</w:t>
      </w:r>
      <w:r>
        <w:t>ение объема i-й муниципальной услуги за отчетный период в соответствии с отчетом о выполнении муниципального задания.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Затраты, связанные с невыполнением муниципального задания по w-й работе, включенной в перечни муниципальных услуг, определяются исходя из </w:t>
      </w:r>
      <w:r>
        <w:t>затрат на выполнение w-й работы пропорционально невыполненному объему w-й работы с учетом допустимого (возможного) отклонения от показателей, установленных в муниципальном задании по w-й работе, в пределах которых муниципальное задание считается выполненны</w:t>
      </w:r>
      <w:r>
        <w:t>м (при установлении).";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6) дополнить пунктом 43 следующего содержания: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"43. Главный распорядитель средств районного бюджета в срок, не превышающий 30 дней со дня представления отчета о выполнении муниципального задания, предусмотренного пунктом 40 </w:t>
      </w:r>
      <w:r>
        <w:t>настоящего Порядка, принимает решение о возврате районным муниципальным учреждением субсидии в бюджет Лебедянского муниципального района (далее - решение).";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7) дополнить пунктом 44 следующего содержания: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"44. Главный распорядитель средств районного бюджет</w:t>
      </w:r>
      <w:r>
        <w:t>а направляет копию решения в срок, не превышающий десяти дней со дня его принятия, районному муниципальному учреждению и в отдел финансов и налогово-бюджетной политики администрации Лебедянского муниципального района.";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8) дополнить пунктом 45 следующего с</w:t>
      </w:r>
      <w:r>
        <w:t>одержания: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"45. Возврат субсидии в бюджет Лебедянского муниципального района осуществляется районным муниципальным учреждением в срок, не превышающий десяти рабочих дней со дня получения указанными учреждениями решения, предусмотренного пунктом 43 настояще</w:t>
      </w:r>
      <w:r>
        <w:t>го Положения.";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9) дополнить пунктом 46 следующего содержания: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"46. Контроль за выполнением муниципального задания районными муниципальными учреждениями осуществляют главные распорядители средств районного бюджета в порядке, предусмотренном постановлением </w:t>
      </w:r>
      <w:r>
        <w:t>администрации Лебедянского муниципального района Липецкой области от 06 мая 2015 года № 481 "Об утверждении Порядка осуществления главными распорядителями (распорядителями) средств бюджета Лебедянского муниципального района, главными администраторами (адми</w:t>
      </w:r>
      <w:r>
        <w:t>нистраторами) доходов бюджета Лебедянского муниципального района, главными администраторами (администраторами) источников финансирования дефицита бюджета Лебедянского муниципального района внутреннего финансового контроля и внутреннего финансового аудита".</w:t>
      </w:r>
      <w:r>
        <w:t>";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10) приложение 1 к Порядку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 изложить в следующей редакции: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both"/>
      </w:pPr>
      <w:r>
        <w:t>"Приложение 1 к Порядку формирования муниципального задания в отношении районных муниципальных учреждений и финансового обеспечения выполнения муниципального задания 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right"/>
      </w:pPr>
      <w:r>
        <w:t>УТВЕРЖДАЮ</w:t>
      </w:r>
    </w:p>
    <w:p w:rsidR="00603C59" w:rsidRDefault="008D1770">
      <w:pPr>
        <w:pStyle w:val="a0"/>
        <w:spacing w:after="0"/>
        <w:ind w:left="0" w:right="0" w:firstLine="567"/>
        <w:jc w:val="right"/>
      </w:pPr>
      <w:r>
        <w:t>Руководитель</w:t>
      </w:r>
    </w:p>
    <w:p w:rsidR="00603C59" w:rsidRDefault="008D1770">
      <w:pPr>
        <w:pStyle w:val="a0"/>
        <w:spacing w:after="0"/>
        <w:ind w:left="0" w:right="0" w:firstLine="567"/>
        <w:jc w:val="right"/>
      </w:pPr>
      <w:r>
        <w:t>(уполномоченное лицо)</w:t>
      </w:r>
    </w:p>
    <w:p w:rsidR="00603C59" w:rsidRDefault="008D1770">
      <w:pPr>
        <w:pStyle w:val="a0"/>
        <w:spacing w:after="0"/>
        <w:ind w:left="0" w:right="0" w:firstLine="567"/>
        <w:jc w:val="right"/>
      </w:pPr>
      <w:r>
        <w:t>__________________________________________</w:t>
      </w:r>
      <w:r>
        <w:t>____</w:t>
      </w:r>
    </w:p>
    <w:p w:rsidR="00603C59" w:rsidRDefault="008D1770">
      <w:pPr>
        <w:pStyle w:val="a0"/>
        <w:spacing w:after="0"/>
        <w:ind w:left="0" w:right="0" w:firstLine="567"/>
        <w:jc w:val="right"/>
      </w:pPr>
      <w:r>
        <w:t>(наименование органа, осуществляющего функции и</w:t>
      </w:r>
    </w:p>
    <w:p w:rsidR="00603C59" w:rsidRDefault="008D1770">
      <w:pPr>
        <w:pStyle w:val="a0"/>
        <w:spacing w:after="0"/>
        <w:ind w:left="0" w:right="0" w:firstLine="567"/>
        <w:jc w:val="right"/>
      </w:pPr>
      <w:r>
        <w:t>полномочия учредителя, районного муниципального учреждения)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right"/>
      </w:pPr>
      <w:r>
        <w:t>___________ _________ _____________________</w:t>
      </w:r>
    </w:p>
    <w:p w:rsidR="00603C59" w:rsidRDefault="008D1770">
      <w:pPr>
        <w:pStyle w:val="a0"/>
        <w:spacing w:after="0"/>
        <w:ind w:left="0" w:right="0" w:firstLine="567"/>
        <w:jc w:val="right"/>
      </w:pPr>
      <w:r>
        <w:t>(должность) (подпись) (расшифровка подписи)</w:t>
      </w:r>
    </w:p>
    <w:p w:rsidR="00603C59" w:rsidRDefault="008D1770">
      <w:pPr>
        <w:pStyle w:val="a0"/>
        <w:spacing w:after="0"/>
        <w:ind w:left="0" w:right="0" w:firstLine="567"/>
        <w:jc w:val="right"/>
      </w:pPr>
      <w:r>
        <w:t>"__" _________________ 20__ г.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center"/>
      </w:pPr>
      <w:r>
        <w:t xml:space="preserve">МУНИЦИПАЛЬНОЕ ЗАДАНИЕ </w:t>
      </w:r>
      <w:r>
        <w:t>№ &lt;1&gt;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center"/>
      </w:pPr>
      <w:r>
        <w:t>На 20______ год и на плановый период 20____ и 20_____ годов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455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75"/>
        <w:gridCol w:w="2585"/>
        <w:gridCol w:w="1190"/>
      </w:tblGrid>
      <w:tr w:rsidR="00603C59">
        <w:tc>
          <w:tcPr>
            <w:tcW w:w="1077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Коды</w:t>
            </w: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Наименование районного муниципального учреждения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(обособленного подразделения) 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Форма по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ОКУД</w:t>
            </w:r>
          </w:p>
        </w:tc>
        <w:tc>
          <w:tcPr>
            <w:tcW w:w="119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0506001</w:t>
            </w: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Виды деятельности районного муниципального учреждения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(обособленного подразделения)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Дата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 сводному реестру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 ОКВЭД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 ОКВЭД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Вид районного муниципального учреждения 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</w:t>
            </w: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(указывается вид районного муниципального учреждения из базового (отраслевого) перечня)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 ОКВЭД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03C59" w:rsidRDefault="008D1770">
      <w:pPr>
        <w:pStyle w:val="a0"/>
        <w:spacing w:after="0"/>
        <w:ind w:left="0" w:right="0" w:firstLine="567"/>
        <w:jc w:val="both"/>
      </w:pPr>
      <w:r>
        <w:t>Часть 1. Сведения об оказываемых муниципальных услугах &lt;2&gt;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Раздел 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86"/>
        <w:gridCol w:w="8217"/>
        <w:gridCol w:w="242"/>
      </w:tblGrid>
      <w:tr w:rsidR="00603C59">
        <w:tc>
          <w:tcPr>
            <w:tcW w:w="636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1. Наименование муниципальной услуги 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9932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49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636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2. Категории потребителей муниципальной услуги 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9932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6545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3. Показатели, характеризующие объем и (или) качество муниципальной услуги:</w:t>
            </w:r>
          </w:p>
        </w:tc>
      </w:tr>
      <w:tr w:rsidR="00603C59">
        <w:tc>
          <w:tcPr>
            <w:tcW w:w="16545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4. Показатели, характеризующие качество муниципальной </w:t>
            </w:r>
            <w:r>
              <w:t>услуги &lt;3&gt;:</w:t>
            </w: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1"/>
        <w:gridCol w:w="1764"/>
        <w:gridCol w:w="921"/>
        <w:gridCol w:w="1811"/>
        <w:gridCol w:w="1455"/>
        <w:gridCol w:w="1857"/>
        <w:gridCol w:w="1396"/>
        <w:gridCol w:w="1078"/>
        <w:gridCol w:w="512"/>
        <w:gridCol w:w="1572"/>
        <w:gridCol w:w="1303"/>
        <w:gridCol w:w="1315"/>
      </w:tblGrid>
      <w:tr w:rsidR="00603C59">
        <w:tc>
          <w:tcPr>
            <w:tcW w:w="1745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Уни-ка-ль-ный номер реес-тр-овой за-писи</w:t>
            </w:r>
          </w:p>
        </w:tc>
        <w:tc>
          <w:tcPr>
            <w:tcW w:w="4635" w:type="dxa"/>
            <w:gridSpan w:val="3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950" w:type="dxa"/>
            <w:gridSpan w:val="2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000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 качества муниципальной услуги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Значение показателя качест</w:t>
            </w:r>
            <w:r>
              <w:t>ва муниципальной услуги</w:t>
            </w:r>
          </w:p>
        </w:tc>
      </w:tr>
      <w:tr w:rsidR="00603C59">
        <w:tc>
          <w:tcPr>
            <w:tcW w:w="174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635" w:type="dxa"/>
            <w:gridSpan w:val="3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50" w:type="dxa"/>
            <w:gridSpan w:val="2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показателя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Единица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измерения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 ОКЕИ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 (очередной финансовый год)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(1-й год планового периода)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(2-й год планового периода)</w:t>
            </w:r>
          </w:p>
        </w:tc>
      </w:tr>
      <w:tr w:rsidR="00603C59">
        <w:tc>
          <w:tcPr>
            <w:tcW w:w="174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(наиме-нование пока-зателя)</w:t>
            </w:r>
          </w:p>
        </w:tc>
        <w:tc>
          <w:tcPr>
            <w:tcW w:w="68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зате-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ля)</w:t>
            </w:r>
          </w:p>
        </w:tc>
        <w:tc>
          <w:tcPr>
            <w:tcW w:w="201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(наиме-нова-ние пока-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зате-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ля)</w:t>
            </w:r>
          </w:p>
        </w:tc>
        <w:tc>
          <w:tcPr>
            <w:tcW w:w="10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нование пока-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зателя)</w:t>
            </w:r>
          </w:p>
        </w:tc>
        <w:tc>
          <w:tcPr>
            <w:tcW w:w="186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(наименование показателя)</w:t>
            </w:r>
          </w:p>
        </w:tc>
        <w:tc>
          <w:tcPr>
            <w:tcW w:w="140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нование</w:t>
            </w:r>
          </w:p>
        </w:tc>
        <w:tc>
          <w:tcPr>
            <w:tcW w:w="51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</w:tc>
        <w:tc>
          <w:tcPr>
            <w:tcW w:w="158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74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01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86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40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0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51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8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1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2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</w:tr>
      <w:tr w:rsidR="00603C59">
        <w:tc>
          <w:tcPr>
            <w:tcW w:w="1745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74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74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1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6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1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допустимые </w:t>
      </w:r>
      <w:r>
        <w:t>(возможные) отклонения от установленных показателей качества муниципальной услуги, в пределах которых муниципальное</w:t>
      </w:r>
    </w:p>
    <w:tbl>
      <w:tblPr>
        <w:tblW w:w="5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248"/>
      </w:tblGrid>
      <w:tr w:rsidR="00603C59">
        <w:tc>
          <w:tcPr>
            <w:tcW w:w="539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задание считается выполненным (процентов)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3.2. Показатели, характеризующие объем муниципальной услуги: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05"/>
        <w:gridCol w:w="979"/>
        <w:gridCol w:w="979"/>
        <w:gridCol w:w="788"/>
        <w:gridCol w:w="921"/>
        <w:gridCol w:w="816"/>
        <w:gridCol w:w="1069"/>
        <w:gridCol w:w="891"/>
        <w:gridCol w:w="720"/>
        <w:gridCol w:w="1230"/>
        <w:gridCol w:w="1232"/>
        <w:gridCol w:w="1232"/>
        <w:gridCol w:w="1874"/>
        <w:gridCol w:w="1295"/>
        <w:gridCol w:w="1314"/>
      </w:tblGrid>
      <w:tr w:rsidR="00603C59">
        <w:tc>
          <w:tcPr>
            <w:tcW w:w="1223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льный номер рее-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стро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вой </w:t>
            </w:r>
            <w:r>
              <w:t>записи</w:t>
            </w:r>
          </w:p>
        </w:tc>
        <w:tc>
          <w:tcPr>
            <w:tcW w:w="2588" w:type="dxa"/>
            <w:gridSpan w:val="3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характеризующий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содержание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муниципальной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ризующий условия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(формы) оказания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 объема муниципальной услуги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Значение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показателя объема муниципальной услуги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Среднегодовой размер </w:t>
            </w:r>
            <w:r>
              <w:t>платы (цена, тариф)</w:t>
            </w:r>
          </w:p>
        </w:tc>
      </w:tr>
      <w:tr w:rsidR="00603C59">
        <w:tc>
          <w:tcPr>
            <w:tcW w:w="1223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единица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изме-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рения по ОКЕИ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20__год (очеред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ной финан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совый год)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(1-й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год плано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вого периода)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(2-й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год плано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вого периода)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 (оче-редной финан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совый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год)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(1-й год пла-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нового периода)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(2-й год пла-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нового периода)</w:t>
            </w:r>
          </w:p>
        </w:tc>
      </w:tr>
      <w:tr w:rsidR="00603C59">
        <w:tc>
          <w:tcPr>
            <w:tcW w:w="1223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93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71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91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81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 по-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08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</w:tc>
        <w:tc>
          <w:tcPr>
            <w:tcW w:w="729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</w:tc>
        <w:tc>
          <w:tcPr>
            <w:tcW w:w="1243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22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3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93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1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91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81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08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90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29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4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93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0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132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</w:tr>
      <w:tr w:rsidR="00603C59">
        <w:tc>
          <w:tcPr>
            <w:tcW w:w="1223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8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8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2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223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22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1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допустимые (возможные) отклонения от установленных показателей качества муниципальной услуги, в пределах </w:t>
      </w:r>
      <w:r>
        <w:t>которых муниципальное</w:t>
      </w:r>
    </w:p>
    <w:tbl>
      <w:tblPr>
        <w:tblW w:w="5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248"/>
      </w:tblGrid>
      <w:tr w:rsidR="00603C59">
        <w:tc>
          <w:tcPr>
            <w:tcW w:w="539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задание считается выполненным (процентов)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96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0"/>
        <w:gridCol w:w="2105"/>
        <w:gridCol w:w="650"/>
        <w:gridCol w:w="845"/>
        <w:gridCol w:w="1805"/>
      </w:tblGrid>
      <w:tr w:rsidR="00603C59">
        <w:tc>
          <w:tcPr>
            <w:tcW w:w="5965" w:type="dxa"/>
            <w:gridSpan w:val="5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Нормативный правовой акт</w:t>
            </w:r>
          </w:p>
        </w:tc>
      </w:tr>
      <w:tr w:rsidR="00603C59">
        <w:tc>
          <w:tcPr>
            <w:tcW w:w="56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вид</w:t>
            </w:r>
          </w:p>
        </w:tc>
        <w:tc>
          <w:tcPr>
            <w:tcW w:w="210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принявший орган</w:t>
            </w:r>
          </w:p>
        </w:tc>
        <w:tc>
          <w:tcPr>
            <w:tcW w:w="65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дата</w:t>
            </w:r>
          </w:p>
        </w:tc>
        <w:tc>
          <w:tcPr>
            <w:tcW w:w="84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номер</w:t>
            </w:r>
          </w:p>
        </w:tc>
        <w:tc>
          <w:tcPr>
            <w:tcW w:w="180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</w:tr>
      <w:tr w:rsidR="00603C59">
        <w:tc>
          <w:tcPr>
            <w:tcW w:w="56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10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5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4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80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</w:tr>
      <w:tr w:rsidR="00603C59">
        <w:tc>
          <w:tcPr>
            <w:tcW w:w="56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0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0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56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0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0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5. Порядок оказания муниципальной услуги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5.1. Нормативные правовые акты, регулирующие порядок оказания муниципальной услуги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______________________________________________________________________________________________________________________________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(наименование, номер и дата нормативного правового акта)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5.2. Порядок информирования потенциальных потребителей муниципальной ус</w:t>
      </w:r>
      <w:r>
        <w:t>луги:</w:t>
      </w:r>
    </w:p>
    <w:tbl>
      <w:tblPr>
        <w:tblW w:w="1108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35"/>
        <w:gridCol w:w="4085"/>
        <w:gridCol w:w="3965"/>
      </w:tblGrid>
      <w:tr w:rsidR="00603C59">
        <w:tc>
          <w:tcPr>
            <w:tcW w:w="303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Способ информирования</w:t>
            </w:r>
          </w:p>
        </w:tc>
        <w:tc>
          <w:tcPr>
            <w:tcW w:w="40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Состав размещаемой информации</w:t>
            </w:r>
          </w:p>
        </w:tc>
        <w:tc>
          <w:tcPr>
            <w:tcW w:w="396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Частота обновления информации</w:t>
            </w:r>
          </w:p>
        </w:tc>
      </w:tr>
      <w:tr w:rsidR="00603C59">
        <w:tc>
          <w:tcPr>
            <w:tcW w:w="303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0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6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</w:tr>
      <w:tr w:rsidR="00603C59">
        <w:tc>
          <w:tcPr>
            <w:tcW w:w="303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08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6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303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08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6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Часть 2. Сведения об оказываемых муниципальных услугах &lt;4&gt; Раздел 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86"/>
        <w:gridCol w:w="8217"/>
        <w:gridCol w:w="242"/>
      </w:tblGrid>
      <w:tr w:rsidR="00603C59">
        <w:tc>
          <w:tcPr>
            <w:tcW w:w="636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1. Наименование муниципальной услуги 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9932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49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636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2. Категории потребителей муниципальной услуги 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</w:t>
            </w:r>
            <w:r>
              <w:t>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9932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6545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3. Показатели, характеризующие объем и (или) качество муниципальной услуги:</w:t>
            </w:r>
          </w:p>
        </w:tc>
      </w:tr>
      <w:tr w:rsidR="00603C59">
        <w:tc>
          <w:tcPr>
            <w:tcW w:w="16545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3.1. Показатели, характеризующие качество муниципальной услуги &lt;5&gt;:</w:t>
            </w: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268"/>
        <w:gridCol w:w="1268"/>
        <w:gridCol w:w="1268"/>
        <w:gridCol w:w="1394"/>
        <w:gridCol w:w="1394"/>
        <w:gridCol w:w="1439"/>
        <w:gridCol w:w="1835"/>
        <w:gridCol w:w="528"/>
        <w:gridCol w:w="1728"/>
        <w:gridCol w:w="1415"/>
        <w:gridCol w:w="1436"/>
      </w:tblGrid>
      <w:tr w:rsidR="00603C59">
        <w:tc>
          <w:tcPr>
            <w:tcW w:w="1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Уникаль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ный </w:t>
            </w:r>
            <w:r>
              <w:t>номер реестровой записи</w:t>
            </w:r>
          </w:p>
        </w:tc>
        <w:tc>
          <w:tcPr>
            <w:tcW w:w="38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 качества работы</w:t>
            </w:r>
          </w:p>
        </w:tc>
        <w:tc>
          <w:tcPr>
            <w:tcW w:w="4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Значение показателя качества работы</w:t>
            </w:r>
          </w:p>
        </w:tc>
      </w:tr>
      <w:tr w:rsidR="00603C59">
        <w:tc>
          <w:tcPr>
            <w:tcW w:w="1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вание </w:t>
            </w:r>
            <w:r>
              <w:t>показателя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единица измерения по ОКЕИ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20__год (очередной финансовый год)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(1-й год планового периода)</w:t>
            </w: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  <w:right w:w="28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(2-й год планового периода)</w:t>
            </w:r>
          </w:p>
        </w:tc>
      </w:tr>
      <w:tr w:rsidR="00603C59">
        <w:tc>
          <w:tcPr>
            <w:tcW w:w="1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</w:t>
            </w:r>
            <w:r>
              <w:t>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1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код</w:t>
            </w: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  <w:right w:w="28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</w:tr>
      <w:tr w:rsidR="00603C59">
        <w:tc>
          <w:tcPr>
            <w:tcW w:w="1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03C59">
        <w:tc>
          <w:tcPr>
            <w:tcW w:w="1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03C59"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</w:t>
      </w:r>
    </w:p>
    <w:tbl>
      <w:tblPr>
        <w:tblW w:w="5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248"/>
      </w:tblGrid>
      <w:tr w:rsidR="00603C59">
        <w:tc>
          <w:tcPr>
            <w:tcW w:w="539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задание считается выполненным (процентов)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03C59" w:rsidRDefault="008D1770">
      <w:pPr>
        <w:pStyle w:val="a0"/>
        <w:spacing w:after="0"/>
        <w:ind w:left="0" w:right="0" w:firstLine="567"/>
        <w:jc w:val="both"/>
      </w:pPr>
      <w:r>
        <w:t>3.2. Показатели, характеризующие объем работы:</w:t>
      </w:r>
    </w:p>
    <w:tbl>
      <w:tblPr>
        <w:tblW w:w="165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1265"/>
        <w:gridCol w:w="1229"/>
        <w:gridCol w:w="1229"/>
        <w:gridCol w:w="1229"/>
        <w:gridCol w:w="1122"/>
        <w:gridCol w:w="1683"/>
        <w:gridCol w:w="1116"/>
        <w:gridCol w:w="515"/>
        <w:gridCol w:w="1176"/>
        <w:gridCol w:w="1680"/>
        <w:gridCol w:w="1368"/>
        <w:gridCol w:w="1392"/>
      </w:tblGrid>
      <w:tr w:rsidR="00603C59"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 объема работы</w:t>
            </w:r>
          </w:p>
        </w:tc>
        <w:tc>
          <w:tcPr>
            <w:tcW w:w="4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Значение показателя качества работы</w:t>
            </w:r>
          </w:p>
        </w:tc>
      </w:tr>
      <w:tr w:rsidR="00603C59">
        <w:tc>
          <w:tcPr>
            <w:tcW w:w="1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наиме-нование </w:t>
            </w:r>
            <w:r>
              <w:t>пока-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зателя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единица измерения по ОКЕИ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описание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7" w:type="dxa"/>
              <w:bottom w:w="0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20__год (очередной финансовый год)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(1-й год планового периода)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  <w:right w:w="28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20__ год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(2-й год планового периода)</w:t>
            </w:r>
          </w:p>
        </w:tc>
      </w:tr>
      <w:tr w:rsidR="00603C59">
        <w:tc>
          <w:tcPr>
            <w:tcW w:w="1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</w:t>
            </w:r>
            <w:r>
              <w:t>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теля)</w:t>
            </w:r>
          </w:p>
        </w:tc>
        <w:tc>
          <w:tcPr>
            <w:tcW w:w="1902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нование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код</w:t>
            </w:r>
          </w:p>
        </w:tc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0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  <w:bottom w:w="72" w:type="dxa"/>
              <w:right w:w="28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03C59"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</w:tr>
      <w:tr w:rsidR="00603C59"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03C59">
        <w:tc>
          <w:tcPr>
            <w:tcW w:w="1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03C59"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03C59" w:rsidRDefault="008D1770">
      <w:pPr>
        <w:pStyle w:val="a0"/>
        <w:spacing w:after="0"/>
        <w:ind w:left="0" w:right="0" w:firstLine="567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</w:t>
      </w:r>
    </w:p>
    <w:tbl>
      <w:tblPr>
        <w:tblW w:w="5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248"/>
      </w:tblGrid>
      <w:tr w:rsidR="00603C59">
        <w:tc>
          <w:tcPr>
            <w:tcW w:w="539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задание считается выполненным (процентов)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03C59" w:rsidRDefault="008D1770">
      <w:pPr>
        <w:pStyle w:val="a0"/>
        <w:spacing w:after="0"/>
        <w:ind w:left="0" w:right="0" w:firstLine="567"/>
        <w:jc w:val="both"/>
      </w:pPr>
      <w:r>
        <w:t>Часть 3. Прочие сведения о муниципальном задании &lt;6&gt;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1. Основания для д</w:t>
      </w:r>
      <w:r>
        <w:t>осрочного прекращения выполнения муниципального задания _________________________________________________________________________________________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_________________________________________________________________________________________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2. Иная информация,</w:t>
      </w:r>
      <w:r>
        <w:t xml:space="preserve"> необходимая для выполнения (контроля за выполнением) муниципального задания _________________________________________________________________________________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_________________________________________________________________________________________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3. Пор</w:t>
      </w:r>
      <w:r>
        <w:t>ядок контроля за выполнением муниципального задания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865"/>
        <w:gridCol w:w="12783"/>
      </w:tblGrid>
      <w:tr w:rsidR="00603C59"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Форма контроля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Периодичность</w:t>
            </w:r>
          </w:p>
        </w:tc>
        <w:tc>
          <w:tcPr>
            <w:tcW w:w="1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Главный распорядитель средств районного бюджета, осуществляющие контроль за выполнением муниципального задания</w:t>
            </w:r>
          </w:p>
        </w:tc>
      </w:tr>
      <w:tr w:rsidR="00603C59"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</w:tr>
      <w:tr w:rsidR="00603C59"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03C59"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4. Требования к отчетности о выполнении </w:t>
      </w:r>
      <w:r>
        <w:t>муниципального задания ____________________________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4.1. Периодичность представления отчетов о выполнении муниципального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задания _________________________________________________________________________________________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4.2. Сроки представления отчетов о </w:t>
      </w:r>
      <w:r>
        <w:t>выполнении муниципального задания _______________________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4.3. Иные требования к отчетности о выполнении муниципального задания ______________________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5. Иные показатели, связанные с выполнением муниципального задания, &lt;7&gt; _____________________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--------</w:t>
      </w:r>
      <w:r>
        <w:t>------------------------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&lt;1&gt; Номер муниципального задания присваивается в информационной системе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&lt;2&gt; Формируется при установлении муниципального задания на оказание муниципальной услуги (услуг) и работы (работ) и содержит требования к оказанию </w:t>
      </w:r>
      <w:r>
        <w:t>муниципальной услуги (услуг) раздельно по каждой из муниципальных услуг с указанием порядкового номера раздела.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&lt;3&gt; Заполняется при установлении показателей, характеризующих качество муниципальной услуги.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&lt;4&gt; Формируется при установлении муниципального зад</w:t>
      </w:r>
      <w:r>
        <w:t>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&lt;5&gt; Заполняется при установлении показателей, характеризующих качество раб</w:t>
      </w:r>
      <w:r>
        <w:t>оты.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&lt;6&gt; Заполняется в целом по муниципальному заданию.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</w:t>
      </w:r>
      <w:r>
        <w:t>щим функции и полномочия учредителя районных муниципальных учреждений,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</w:t>
      </w:r>
      <w:r>
        <w:t>тимые (возможные) отклонения, предусмотренные в подпунктах 3.1 и 3.2 настоящего муниципального задания, не заполняются."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 xml:space="preserve">11) приложение 2 к Порядку формирования муниципального задания на оказание муниципальных услуг (выполнение работ) в отношении районных </w:t>
      </w:r>
      <w:r>
        <w:t>муниципальных учреждений и финансового обеспечения выполнения муниципального задания изложить в следующей редакции: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</w:pPr>
      <w:r>
        <w:t>"Приложение 2 к Порядку формирования муниципального задания в отношении районных муниципальных учреждений и финансового обеспечения выполне</w:t>
      </w:r>
      <w:r>
        <w:t>ния муниципального задания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center"/>
      </w:pPr>
      <w:r>
        <w:t>ОТЧЕТ О ВЫПОЛНЕНИИ МУНИЦИПАЛЬНОГО ЗАДАНИЯ № &lt;1&gt;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center"/>
      </w:pPr>
      <w:r>
        <w:t>На 20______ год и на плановый период 20____ и 20_____ годов</w:t>
      </w:r>
    </w:p>
    <w:p w:rsidR="00603C59" w:rsidRDefault="008D1770">
      <w:pPr>
        <w:pStyle w:val="a0"/>
        <w:spacing w:after="0"/>
        <w:ind w:left="0" w:right="0" w:firstLine="567"/>
        <w:jc w:val="center"/>
      </w:pPr>
      <w:r>
        <w:t>от "_____" ______________________ 20_____г.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455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75"/>
        <w:gridCol w:w="2585"/>
        <w:gridCol w:w="1190"/>
      </w:tblGrid>
      <w:tr w:rsidR="00603C59">
        <w:tc>
          <w:tcPr>
            <w:tcW w:w="1077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8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Коды</w:t>
            </w: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Наименование районного муниципального учреждения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(обособленного </w:t>
            </w:r>
            <w:r>
              <w:t>подразделения) 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Форма по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ОКУД</w:t>
            </w:r>
          </w:p>
        </w:tc>
        <w:tc>
          <w:tcPr>
            <w:tcW w:w="119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0506001</w:t>
            </w: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Виды деятельности районного муниципального учреждения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(обособленного</w:t>
            </w:r>
            <w:r>
              <w:t xml:space="preserve"> подразделения) ______________________________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Дата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 сводному реестру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 ОКВЭД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</w:t>
            </w:r>
            <w:r>
              <w:t>__________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 ОКВЭД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Вид районного муниципального учреждения 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(указывается вид районного муниципального учреждения из базового (отраслевого) перечня)</w:t>
            </w:r>
          </w:p>
        </w:tc>
        <w:tc>
          <w:tcPr>
            <w:tcW w:w="258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 ОКВЭД</w:t>
            </w: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77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Периодичность </w:t>
            </w:r>
            <w:r>
              <w:t>____________________________________________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(указывается в соответствии с периодичностью предоставле-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ния отчета о выполнении муниципального задания.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установленной в муниципальном задании)</w:t>
            </w:r>
          </w:p>
        </w:tc>
        <w:tc>
          <w:tcPr>
            <w:tcW w:w="258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Часть 1. Сведения об оказываемых муниципальных услугах &lt;2&gt;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Раздел 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86"/>
        <w:gridCol w:w="8217"/>
        <w:gridCol w:w="242"/>
      </w:tblGrid>
      <w:tr w:rsidR="00603C59">
        <w:tc>
          <w:tcPr>
            <w:tcW w:w="636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1. Наименование муниципальной услуги 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9932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49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636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2. Категори</w:t>
            </w:r>
            <w:r>
              <w:t>и потребителей муниципальной услуги 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9932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6545" w:type="dxa"/>
            <w:gridSpan w:val="3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3. Сведения о фактическом достижении показателей, характеризующих объем и (или) </w:t>
            </w:r>
            <w:r>
              <w:t>качество муниципальной услуги</w:t>
            </w:r>
          </w:p>
        </w:tc>
      </w:tr>
      <w:tr w:rsidR="00603C59">
        <w:tc>
          <w:tcPr>
            <w:tcW w:w="16545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17"/>
        <w:gridCol w:w="1111"/>
        <w:gridCol w:w="1371"/>
        <w:gridCol w:w="1371"/>
        <w:gridCol w:w="1405"/>
        <w:gridCol w:w="1405"/>
        <w:gridCol w:w="1184"/>
        <w:gridCol w:w="1282"/>
        <w:gridCol w:w="592"/>
        <w:gridCol w:w="1333"/>
        <w:gridCol w:w="917"/>
        <w:gridCol w:w="1124"/>
        <w:gridCol w:w="1243"/>
        <w:gridCol w:w="1090"/>
      </w:tblGrid>
      <w:tr w:rsidR="00603C59">
        <w:tc>
          <w:tcPr>
            <w:tcW w:w="1117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льный номер реес-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тровой записи</w:t>
            </w:r>
          </w:p>
        </w:tc>
        <w:tc>
          <w:tcPr>
            <w:tcW w:w="3853" w:type="dxa"/>
            <w:gridSpan w:val="3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Показатель, </w:t>
            </w:r>
            <w:r>
              <w:t>характеризующий условия (формы)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оказания муниципальной услуги</w:t>
            </w:r>
          </w:p>
        </w:tc>
        <w:tc>
          <w:tcPr>
            <w:tcW w:w="8765" w:type="dxa"/>
            <w:gridSpan w:val="8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 объема муниципальной услуги</w:t>
            </w:r>
          </w:p>
        </w:tc>
      </w:tr>
      <w:tr w:rsidR="00603C59">
        <w:tc>
          <w:tcPr>
            <w:tcW w:w="1117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3" w:type="dxa"/>
            <w:gridSpan w:val="3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4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Единица измерения по ОКЕИ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утверж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дено в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пальном задании на год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испол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нено на отчет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ную дату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допусти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мое (возмож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ное) </w:t>
            </w:r>
            <w:r>
              <w:t>отклоне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отклоне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ние, превы-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шающее допусти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мое (возмо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жное) значение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причина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отклоне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117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37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37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40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40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184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</w:tc>
        <w:tc>
          <w:tcPr>
            <w:tcW w:w="59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</w:tc>
        <w:tc>
          <w:tcPr>
            <w:tcW w:w="1333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117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1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37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37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0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40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8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8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59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33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17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2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4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9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</w:tr>
      <w:tr w:rsidR="00603C59">
        <w:tc>
          <w:tcPr>
            <w:tcW w:w="111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1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3.2. Сведения о фактическом достижении показателей, характеризующих объем работы:</w:t>
      </w:r>
    </w:p>
    <w:tbl>
      <w:tblPr>
        <w:tblW w:w="1654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66"/>
        <w:gridCol w:w="1006"/>
        <w:gridCol w:w="1006"/>
        <w:gridCol w:w="1006"/>
        <w:gridCol w:w="1194"/>
        <w:gridCol w:w="1194"/>
        <w:gridCol w:w="1213"/>
        <w:gridCol w:w="1407"/>
        <w:gridCol w:w="593"/>
        <w:gridCol w:w="1129"/>
        <w:gridCol w:w="1392"/>
        <w:gridCol w:w="1018"/>
        <w:gridCol w:w="1284"/>
        <w:gridCol w:w="910"/>
        <w:gridCol w:w="961"/>
        <w:gridCol w:w="166"/>
      </w:tblGrid>
      <w:tr w:rsidR="00603C59">
        <w:tc>
          <w:tcPr>
            <w:tcW w:w="1066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номер реес-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тровой записи</w:t>
            </w:r>
          </w:p>
        </w:tc>
        <w:tc>
          <w:tcPr>
            <w:tcW w:w="3018" w:type="dxa"/>
            <w:gridSpan w:val="3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характе-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ризующий</w:t>
            </w:r>
          </w:p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ржание работы</w:t>
            </w:r>
          </w:p>
        </w:tc>
        <w:tc>
          <w:tcPr>
            <w:tcW w:w="2388" w:type="dxa"/>
            <w:gridSpan w:val="2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ризующий условия (формы) выполнения работы</w:t>
            </w:r>
          </w:p>
        </w:tc>
        <w:tc>
          <w:tcPr>
            <w:tcW w:w="8946" w:type="dxa"/>
            <w:gridSpan w:val="8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 объема муниципальной услуги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Сре-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дний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мер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(цена, тариф)</w:t>
            </w:r>
          </w:p>
        </w:tc>
        <w:tc>
          <w:tcPr>
            <w:tcW w:w="166" w:type="dxa"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06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18" w:type="dxa"/>
            <w:gridSpan w:val="3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88" w:type="dxa"/>
            <w:gridSpan w:val="2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единица измерения по ОКЕИ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утвер-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ждено в муници-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пал-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ьном за-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дании на год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исполнено на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отче-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тную дату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допус-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тимое (возмо-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жное) отк-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отклоне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ние, превы-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шающее допу-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стимое (воз-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можное) значение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при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чина откло-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нения</w:t>
            </w:r>
          </w:p>
        </w:tc>
        <w:tc>
          <w:tcPr>
            <w:tcW w:w="961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6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00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00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19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19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213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енование</w:t>
            </w:r>
          </w:p>
        </w:tc>
        <w:tc>
          <w:tcPr>
            <w:tcW w:w="59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</w:tc>
        <w:tc>
          <w:tcPr>
            <w:tcW w:w="1129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6" w:type="dxa"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06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0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0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00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9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19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1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59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29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9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84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91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96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166" w:type="dxa"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06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1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" w:type="dxa"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06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1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" w:type="dxa"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06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1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" w:type="dxa"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06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9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1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" w:type="dxa"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both"/>
      </w:pPr>
      <w:r>
        <w:t xml:space="preserve">Руководитель (уполномоченное лицо) </w:t>
      </w:r>
      <w:r>
        <w:t>_____________ ___________ ______________</w:t>
      </w:r>
    </w:p>
    <w:p w:rsidR="00603C59" w:rsidRDefault="008D1770">
      <w:pPr>
        <w:pStyle w:val="a0"/>
        <w:spacing w:after="0"/>
        <w:ind w:left="0" w:right="0"/>
        <w:jc w:val="both"/>
      </w:pPr>
      <w:r>
        <w:t>(должность) (подпись) (расшифровка подписи)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both"/>
      </w:pPr>
      <w:r>
        <w:t>"__" __________ 20__ г.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both"/>
      </w:pPr>
      <w:r>
        <w:t>Часть 2. Сведения о выполняемых работах &lt;3&gt;</w:t>
      </w:r>
    </w:p>
    <w:p w:rsidR="00603C59" w:rsidRDefault="008D1770">
      <w:pPr>
        <w:pStyle w:val="a0"/>
        <w:spacing w:after="0"/>
        <w:ind w:left="0" w:right="0"/>
        <w:jc w:val="both"/>
      </w:pPr>
      <w:r>
        <w:t>Раздел _________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86"/>
        <w:gridCol w:w="8216"/>
        <w:gridCol w:w="243"/>
      </w:tblGrid>
      <w:tr w:rsidR="00603C59">
        <w:tc>
          <w:tcPr>
            <w:tcW w:w="683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1. Наименование работы _____________________________________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</w:t>
            </w:r>
            <w:r>
              <w:t>_______________________________________</w:t>
            </w:r>
          </w:p>
        </w:tc>
        <w:tc>
          <w:tcPr>
            <w:tcW w:w="9464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49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683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2. Категории потребителей работы_____________________________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___________________________________________________________</w:t>
            </w:r>
          </w:p>
        </w:tc>
        <w:tc>
          <w:tcPr>
            <w:tcW w:w="9464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6545" w:type="dxa"/>
            <w:gridSpan w:val="3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03C59">
        <w:tc>
          <w:tcPr>
            <w:tcW w:w="16545" w:type="dxa"/>
            <w:gridSpan w:val="3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3.1.Сведения о фактическом </w:t>
            </w:r>
            <w:r>
              <w:t>достижении показателей, характеризующих качество работы:</w:t>
            </w: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2"/>
        <w:gridCol w:w="1073"/>
        <w:gridCol w:w="813"/>
        <w:gridCol w:w="813"/>
        <w:gridCol w:w="1468"/>
        <w:gridCol w:w="1389"/>
        <w:gridCol w:w="1241"/>
        <w:gridCol w:w="1149"/>
        <w:gridCol w:w="726"/>
        <w:gridCol w:w="1531"/>
        <w:gridCol w:w="1017"/>
        <w:gridCol w:w="1181"/>
        <w:gridCol w:w="1788"/>
        <w:gridCol w:w="1084"/>
      </w:tblGrid>
      <w:tr w:rsidR="00603C59">
        <w:tc>
          <w:tcPr>
            <w:tcW w:w="1295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льный номер реес-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тровой записи</w:t>
            </w:r>
          </w:p>
        </w:tc>
        <w:tc>
          <w:tcPr>
            <w:tcW w:w="2716" w:type="dxa"/>
            <w:gridSpan w:val="3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характе-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ризующий содержание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пальной услуги</w:t>
            </w:r>
          </w:p>
        </w:tc>
        <w:tc>
          <w:tcPr>
            <w:tcW w:w="2870" w:type="dxa"/>
            <w:gridSpan w:val="2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Показатель, характеризующий условия (формы)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оказания муниципальной услуги</w:t>
            </w:r>
          </w:p>
        </w:tc>
        <w:tc>
          <w:tcPr>
            <w:tcW w:w="9664" w:type="dxa"/>
            <w:gridSpan w:val="8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Показатель объема </w:t>
            </w:r>
            <w:r>
              <w:t>муниципальной услуги</w:t>
            </w:r>
          </w:p>
        </w:tc>
      </w:tr>
      <w:tr w:rsidR="00603C59">
        <w:tc>
          <w:tcPr>
            <w:tcW w:w="129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16" w:type="dxa"/>
            <w:gridSpan w:val="3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70" w:type="dxa"/>
            <w:gridSpan w:val="2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1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Единица измерения по ОКЕИ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утверж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дено в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пальном задании на год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испол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нено на отчет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ную дату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допусти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мое (возмож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ное) отклоне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отклоне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ние, превышающее допусти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мое (возмо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жное) значение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причина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отклоне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29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81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81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477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имено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39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_________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251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</w:tc>
        <w:tc>
          <w:tcPr>
            <w:tcW w:w="74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</w:tc>
        <w:tc>
          <w:tcPr>
            <w:tcW w:w="156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</w:tr>
      <w:tr w:rsidR="00603C59">
        <w:tc>
          <w:tcPr>
            <w:tcW w:w="129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86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77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9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5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17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4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3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91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63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087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</w:tr>
      <w:tr w:rsidR="00603C59">
        <w:tc>
          <w:tcPr>
            <w:tcW w:w="1295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7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29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29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6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1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03C59" w:rsidRDefault="008D1770">
      <w:pPr>
        <w:pStyle w:val="a0"/>
        <w:spacing w:after="0"/>
        <w:ind w:left="0" w:right="0" w:firstLine="567"/>
        <w:jc w:val="both"/>
      </w:pPr>
      <w:r>
        <w:t>3.2. Сведения о фактическом достижении показателей, характеризующих объем работы: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tbl>
      <w:tblPr>
        <w:tblW w:w="1654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67"/>
        <w:gridCol w:w="1008"/>
        <w:gridCol w:w="1008"/>
        <w:gridCol w:w="1008"/>
        <w:gridCol w:w="1028"/>
        <w:gridCol w:w="1028"/>
        <w:gridCol w:w="1350"/>
        <w:gridCol w:w="1113"/>
        <w:gridCol w:w="528"/>
        <w:gridCol w:w="1692"/>
        <w:gridCol w:w="870"/>
        <w:gridCol w:w="1077"/>
        <w:gridCol w:w="2099"/>
        <w:gridCol w:w="1505"/>
        <w:gridCol w:w="164"/>
      </w:tblGrid>
      <w:tr w:rsidR="00603C59">
        <w:tc>
          <w:tcPr>
            <w:tcW w:w="1067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Уника-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номер реес-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тровой записи</w:t>
            </w:r>
          </w:p>
        </w:tc>
        <w:tc>
          <w:tcPr>
            <w:tcW w:w="3024" w:type="dxa"/>
            <w:gridSpan w:val="3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азатель,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характе-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ризующий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содержание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затель, характе-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ризу-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ющий условия (формы) выпо-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лнения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</w:tc>
        <w:tc>
          <w:tcPr>
            <w:tcW w:w="10398" w:type="dxa"/>
            <w:gridSpan w:val="9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Показатель объема муниципальной услуги</w:t>
            </w:r>
          </w:p>
        </w:tc>
      </w:tr>
      <w:tr w:rsidR="00603C59">
        <w:tc>
          <w:tcPr>
            <w:tcW w:w="1067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24" w:type="dxa"/>
            <w:gridSpan w:val="3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енование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единица изме-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рения по ОКЕИ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утверждено в муници-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пальном задании на год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испол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нено на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отче-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тную дату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допу-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 xml:space="preserve">стимое </w:t>
            </w:r>
            <w:r>
              <w:t>(возмо-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жное) отклоне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отклоне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ние, превы-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шающее допустимое (возможное) значение</w:t>
            </w:r>
          </w:p>
        </w:tc>
        <w:tc>
          <w:tcPr>
            <w:tcW w:w="1505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откло-нение</w:t>
            </w:r>
          </w:p>
        </w:tc>
        <w:tc>
          <w:tcPr>
            <w:tcW w:w="164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67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00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_(наи-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00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02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02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(наи-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мено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вание показа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теля)</w:t>
            </w:r>
          </w:p>
        </w:tc>
        <w:tc>
          <w:tcPr>
            <w:tcW w:w="135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наиме-</w:t>
            </w:r>
          </w:p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нование</w:t>
            </w:r>
          </w:p>
        </w:tc>
        <w:tc>
          <w:tcPr>
            <w:tcW w:w="52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</w:tc>
        <w:tc>
          <w:tcPr>
            <w:tcW w:w="1692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67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0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0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00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2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02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35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113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528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692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0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77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2099" w:type="dxa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03C59" w:rsidRDefault="008D1770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</w:tr>
      <w:tr w:rsidR="00603C59">
        <w:tc>
          <w:tcPr>
            <w:tcW w:w="1067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2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67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603C59" w:rsidRDefault="00603C5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2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03C59">
        <w:tc>
          <w:tcPr>
            <w:tcW w:w="106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3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28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0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9" w:type="dxa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603C59" w:rsidRDefault="00603C59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both"/>
      </w:pPr>
      <w:r>
        <w:t>Руководитель (уполномоченное лицо) _____________ ___________ ______________</w:t>
      </w:r>
    </w:p>
    <w:p w:rsidR="00603C59" w:rsidRDefault="008D1770">
      <w:pPr>
        <w:pStyle w:val="a0"/>
        <w:spacing w:after="0"/>
        <w:ind w:left="0" w:right="0"/>
        <w:jc w:val="both"/>
      </w:pPr>
      <w:r>
        <w:t>(должность) (подпись) (расшифровка подписи)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both"/>
      </w:pPr>
      <w:r>
        <w:t>"__" __________ 20__ г.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&lt;1</w:t>
      </w:r>
      <w:r>
        <w:t>&gt; Номер муниципального задания присваивается в информационной системе.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</w:t>
      </w:r>
      <w:r>
        <w:t xml:space="preserve"> по каждой из муниципальных услуг с указанием порядкового номера раздела.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</w:t>
      </w:r>
      <w:r>
        <w:t>й из работ с указанием порядкового номера раздела."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 w:firstLine="567"/>
        <w:jc w:val="both"/>
      </w:pPr>
      <w:r>
        <w:t>2. Настоящее постановление распространяется на правоотношения, возникшие с 1 января 2018 года.</w:t>
      </w:r>
    </w:p>
    <w:p w:rsidR="00603C59" w:rsidRDefault="008D1770">
      <w:pPr>
        <w:pStyle w:val="a0"/>
        <w:spacing w:after="0"/>
        <w:ind w:left="0" w:right="0" w:firstLine="567"/>
        <w:jc w:val="both"/>
      </w:pPr>
      <w:r>
        <w:t>3. Отделу финансов и налогово - бюджетной политики администрации лебедянского муниципального района (Строков</w:t>
      </w:r>
      <w:r>
        <w:t>ой О.А.) опубликовать настоящее постановление в газете "Лебедянские вести" и на официальном сайте администрации Лебедянского муниципального района.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8D1770">
      <w:pPr>
        <w:pStyle w:val="a0"/>
        <w:spacing w:after="0"/>
        <w:ind w:left="0" w:right="0"/>
        <w:jc w:val="both"/>
      </w:pPr>
      <w:r>
        <w:t>Глава Лебедянского муниципального района</w:t>
      </w:r>
    </w:p>
    <w:p w:rsidR="00603C59" w:rsidRDefault="008D1770">
      <w:pPr>
        <w:pStyle w:val="a0"/>
        <w:spacing w:after="0"/>
        <w:ind w:left="0" w:right="0"/>
        <w:jc w:val="both"/>
      </w:pPr>
      <w:r>
        <w:t>И.В. Алтухов</w:t>
      </w:r>
    </w:p>
    <w:p w:rsidR="00603C59" w:rsidRDefault="00603C59">
      <w:pPr>
        <w:pStyle w:val="a0"/>
        <w:spacing w:after="0"/>
        <w:ind w:left="0" w:right="0" w:firstLine="567"/>
        <w:jc w:val="both"/>
      </w:pPr>
    </w:p>
    <w:p w:rsidR="00603C59" w:rsidRDefault="00603C59">
      <w:pPr>
        <w:pStyle w:val="a0"/>
        <w:spacing w:after="0"/>
        <w:ind w:left="0" w:right="0" w:firstLine="567"/>
        <w:jc w:val="both"/>
      </w:pPr>
    </w:p>
    <w:sectPr w:rsidR="00603C59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603C59"/>
    <w:rsid w:val="00603C59"/>
    <w:rsid w:val="008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2d7541db-337b-4353-8dc5-5af4e928af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3480</Words>
  <Characters>19836</Characters>
  <Application>Microsoft Office Word</Application>
  <DocSecurity>0</DocSecurity>
  <Lines>165</Lines>
  <Paragraphs>46</Paragraphs>
  <ScaleCrop>false</ScaleCrop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2018-06-19T05:17:00Z</dcterms:created>
  <dcterms:modified xsi:type="dcterms:W3CDTF">2018-06-19T05:17:00Z</dcterms:modified>
  <dc:language>en-US</dc:language>
</cp:coreProperties>
</file>