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40" w:rsidRDefault="00752E40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752E40" w:rsidRDefault="009C5706">
      <w:pPr>
        <w:pStyle w:val="a0"/>
        <w:spacing w:after="0"/>
        <w:ind w:left="0" w:right="0"/>
        <w:jc w:val="center"/>
      </w:pPr>
      <w:r>
        <w:t>ПОСТАНОВЛЕНИЕ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/>
        <w:jc w:val="center"/>
      </w:pPr>
      <w:r>
        <w:t>23.01.2018                        г. Лебедянь                        №22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администрации Лебедянского муниципального района от 09.08.2013 г. №1119 (в ред. от 13.08.2015 г. №633) "О Порядке</w:t>
      </w:r>
      <w:r>
        <w:rPr>
          <w:rFonts w:ascii="Arial" w:hAnsi="Arial"/>
          <w:sz w:val="32"/>
        </w:rPr>
        <w:t xml:space="preserve"> разработки, реализации и проведения оценки эффективности реализации муниципальных программ"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 w:firstLine="567"/>
        <w:jc w:val="both"/>
      </w:pPr>
      <w:r>
        <w:t>В соответствии со статьей 40, статьей 41</w:t>
      </w:r>
      <w:hyperlink r:id="rId5">
        <w:r>
          <w:rPr>
            <w:rStyle w:val="InternetLink"/>
            <w:color w:val="0000FF"/>
            <w:u w:val="none"/>
          </w:rPr>
          <w:t xml:space="preserve"> Устава Лебедянского м</w:t>
        </w:r>
        <w:r>
          <w:rPr>
            <w:rStyle w:val="InternetLink"/>
            <w:color w:val="0000FF"/>
            <w:u w:val="none"/>
          </w:rPr>
          <w:t>униципального района Липецкой области</w:t>
        </w:r>
      </w:hyperlink>
      <w:r>
        <w:t>, по результатам проведенного мониторинга правовых актов администрация Лебедянского муниципального района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Внести в постановление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09.08.2013 г. №1119</w:t>
        </w:r>
      </w:hyperlink>
      <w:r>
        <w:t xml:space="preserve"> (в ред. </w:t>
      </w:r>
      <w:hyperlink r:id="rId7">
        <w:r>
          <w:rPr>
            <w:rStyle w:val="InternetLink"/>
            <w:color w:val="0000FF"/>
            <w:u w:val="none"/>
          </w:rPr>
          <w:t>от 13.08.2015 г. №633</w:t>
        </w:r>
      </w:hyperlink>
      <w:r>
        <w:t>) "О Порядке разработки, реал</w:t>
      </w:r>
      <w:r>
        <w:t>изации и проведения оценки эффективности реализации муниципальных программ" следующие изменения: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В приложении к постановлению "Порядок разработки, реализации и проведения оценки эффективности реализации муниципальных программ":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Абзац 3 пункта 2 раздела </w:t>
      </w:r>
      <w:r>
        <w:t>I</w:t>
      </w:r>
      <w:r>
        <w:t xml:space="preserve"> и</w:t>
      </w:r>
      <w:r>
        <w:t>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"Проект Перечня подготавливается отделом экономического прогнозирования, инвестиций и инновационной деятельности (далее - отдел экономики) совместно с отделом финансов и налогово-бюджетной политики (далее - отдел финансов) </w:t>
      </w:r>
      <w:r>
        <w:t>администрации Лебедянского муниципального района."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Абзац 2 пункта 8 раздела </w:t>
      </w:r>
      <w:r>
        <w:t>III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"Проект муниципальной программы в срок до 15 сентября года, предшествующего первому году ее реализации, представляется ответственным исполнителем в о</w:t>
      </w:r>
      <w:r>
        <w:t>тдел экономики, отдел финансов для подготовки заключения."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Пункт 9 раздела </w:t>
      </w:r>
      <w:r>
        <w:t>III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"Отдел экономики, отдел финансов в двухнедельный срок проводят оценку проекта муниципальной программы на предмет его соответствия требованиям настояще</w:t>
      </w:r>
      <w:r>
        <w:t>го Порядка, по результатам которой готовится заключение."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Абзац 2 пункта 12 раздела </w:t>
      </w:r>
      <w:r>
        <w:t>IV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"Ответственный исполнитель ежегодно, не позднее 1 декабря года, предшествующего очередному финансовому году, направляет разработанный проект </w:t>
      </w:r>
      <w:r>
        <w:t>плана реализации в отдел экономики, отдел финансов."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Абзац 3 пункта 12 раздела </w:t>
      </w:r>
      <w:r>
        <w:t>IV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"Отдел экономики, отдел финансов в двухнедельный срок направляют свои заключения на проект плана реализации ответственному исполнителю."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Пункт 14 р</w:t>
      </w:r>
      <w:r>
        <w:t xml:space="preserve">аздела </w:t>
      </w:r>
      <w:r>
        <w:t>IV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"Ответственный исполнитель по итогам года (в срок до 1 марта года, следующего за отчетным) представляет в отдел экономики, отдел финансов в электронном виде и на бумажных носителях: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(в ред. постановления администрации Л</w:t>
      </w:r>
      <w:r>
        <w:t>ебедянского муниципального района Липецкой обл. от 13.08.2015 №633)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по формам согласно приложениям </w:t>
      </w:r>
      <w:r>
        <w:t>8, 9, 10 к настоящему Порядку;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б) отчет о достижении значений индикаторов целей, показателей задач муниципальной программы по форме согласно приложению 11 к настоящему Порядку;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в) отчет о применении мер муниципального регулирования в сфере реализации муниц</w:t>
      </w:r>
      <w:r>
        <w:t>ипальной программы по форме согласно приложению 12 к настоящему Порядку."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 xml:space="preserve">1.1.7. Абзац 1 пункта 17 раздела </w:t>
      </w:r>
      <w:r>
        <w:t>IV</w:t>
      </w:r>
      <w:r>
        <w:t xml:space="preserve"> изложить в новой редакции: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"Отдел экономики, отдел финансов ежегодно до 1 апреля года, следующего за отчетным, подготавливает и представляет главе</w:t>
      </w:r>
      <w:r>
        <w:t xml:space="preserve"> администрации муниципального района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муниципального района. Сводный доклад о ходе реализации и оценке эфф</w:t>
      </w:r>
      <w:r>
        <w:t>ективности реализации муниципальных программ содержит: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а) сведения об основных результатах реализации муниципальных программ за отчетный период;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б) сведения о степени соответствия запланированных и достигнутых целевых индикаторов и показателей задач муници</w:t>
      </w:r>
      <w:r>
        <w:t>пальных программ за отчетный год;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в) сведения о выполнении основных мероприятий, связанных с реализацией муниципальных программ;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г) оценку эффективности реализации муниципальных программ;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д) оценку деятельности ответственных исполнителей и соисполнителей в</w:t>
      </w:r>
      <w:r>
        <w:t xml:space="preserve"> части, касающейся реализации муниципальных программ;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е) предложения об изменении форм и методов управления реализацией муниципальной программы, о сокращении (увеличении) финансирования или досрочном прекращении реализации основных мероприятий, подпрограмм</w:t>
      </w:r>
      <w:r>
        <w:t xml:space="preserve"> или муниципальной программы в целом."</w:t>
      </w:r>
    </w:p>
    <w:p w:rsidR="00752E40" w:rsidRDefault="009C5706">
      <w:pPr>
        <w:pStyle w:val="a0"/>
        <w:spacing w:after="0"/>
        <w:ind w:left="0" w:right="0" w:firstLine="567"/>
        <w:jc w:val="both"/>
      </w:pPr>
      <w:r>
        <w:t>Отделу организационно-контрольной и кадровой работы администрации района (Н.И. Нисина) публиковать данное постановление в газете "Лебедянские вести".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9C5706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752E40" w:rsidRDefault="009C5706">
      <w:pPr>
        <w:pStyle w:val="a0"/>
        <w:spacing w:after="0"/>
        <w:ind w:left="0" w:right="0"/>
        <w:jc w:val="both"/>
      </w:pPr>
      <w:r>
        <w:t xml:space="preserve">И.В. </w:t>
      </w:r>
      <w:r>
        <w:t>Алтухов</w:t>
      </w:r>
    </w:p>
    <w:p w:rsidR="00752E40" w:rsidRDefault="00752E40">
      <w:pPr>
        <w:pStyle w:val="a0"/>
        <w:spacing w:after="0"/>
        <w:ind w:left="0" w:right="0" w:firstLine="567"/>
        <w:jc w:val="both"/>
      </w:pPr>
    </w:p>
    <w:p w:rsidR="00752E40" w:rsidRDefault="00752E40">
      <w:pPr>
        <w:pStyle w:val="a0"/>
        <w:spacing w:after="0"/>
        <w:ind w:left="0" w:right="0" w:firstLine="567"/>
        <w:jc w:val="both"/>
      </w:pPr>
    </w:p>
    <w:sectPr w:rsidR="00752E40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752E40"/>
    <w:rsid w:val="00752E40"/>
    <w:rsid w:val="009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7c2c6e9-a8ef-2963-dcd0-b55a87eac9a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28fbb0e-cefa-443a-876c-d6f7795abe2e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2018-06-19T05:38:00Z</dcterms:created>
  <dcterms:modified xsi:type="dcterms:W3CDTF">2018-06-19T05:38:00Z</dcterms:modified>
  <dc:language>en-US</dc:language>
</cp:coreProperties>
</file>